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61A11" w14:paraId="242E9116" w14:textId="77777777">
        <w:tc>
          <w:tcPr>
            <w:tcW w:w="10031" w:type="dxa"/>
          </w:tcPr>
          <w:p w14:paraId="2E32D4F2" w14:textId="7D1ADBD3" w:rsidR="003809CB" w:rsidRPr="00084823" w:rsidRDefault="005319E3" w:rsidP="003809CB">
            <w:pPr>
              <w:jc w:val="center"/>
              <w:rPr>
                <w:rFonts w:ascii="Arial" w:hAnsi="Arial" w:cs="Arial"/>
                <w:b/>
                <w:bCs/>
              </w:rPr>
            </w:pPr>
            <w:bookmarkStart w:id="0" w:name="_Hlk193702391"/>
            <w:r w:rsidRPr="00084823">
              <w:rPr>
                <w:rFonts w:ascii="Arial" w:hAnsi="Arial" w:cs="Arial"/>
                <w:b/>
                <w:bCs/>
              </w:rPr>
              <w:t xml:space="preserve">OBRAZEC </w:t>
            </w:r>
            <w:r w:rsidR="003809CB" w:rsidRPr="00084823">
              <w:rPr>
                <w:rFonts w:ascii="Arial" w:hAnsi="Arial" w:cs="Arial"/>
                <w:b/>
                <w:bCs/>
              </w:rPr>
              <w:t xml:space="preserve">UKREP </w:t>
            </w:r>
            <w:r w:rsidRPr="00084823">
              <w:rPr>
                <w:rFonts w:ascii="Arial" w:hAnsi="Arial" w:cs="Arial"/>
                <w:b/>
                <w:bCs/>
              </w:rPr>
              <w:t>1</w:t>
            </w:r>
            <w:r w:rsidR="003809CB" w:rsidRPr="00084823">
              <w:rPr>
                <w:rFonts w:ascii="Arial" w:hAnsi="Arial" w:cs="Arial"/>
                <w:b/>
                <w:bCs/>
              </w:rPr>
              <w:t>:</w:t>
            </w:r>
            <w:r w:rsidR="00084823" w:rsidRPr="00084823">
              <w:rPr>
                <w:rFonts w:ascii="Arial" w:hAnsi="Arial" w:cs="Arial"/>
                <w:b/>
                <w:bCs/>
              </w:rPr>
              <w:t xml:space="preserve"> Pomoč za naložbe v kmetijska gospodarstva, povezane s primarno kmetijsko proizvodnjo</w:t>
            </w:r>
          </w:p>
          <w:p w14:paraId="01386DC6" w14:textId="77777777" w:rsidR="005319E3" w:rsidRPr="00084823" w:rsidRDefault="005319E3" w:rsidP="003809CB">
            <w:pPr>
              <w:jc w:val="center"/>
              <w:rPr>
                <w:rFonts w:ascii="Arial" w:hAnsi="Arial" w:cs="Arial"/>
                <w:b/>
                <w:bCs/>
              </w:rPr>
            </w:pPr>
          </w:p>
          <w:p w14:paraId="0C2F5819" w14:textId="167D77BA" w:rsidR="005319E3" w:rsidRPr="00084823" w:rsidRDefault="00084823" w:rsidP="003809CB">
            <w:pPr>
              <w:jc w:val="center"/>
              <w:rPr>
                <w:rFonts w:ascii="Arial" w:hAnsi="Arial" w:cs="Arial"/>
                <w:b/>
                <w:bCs/>
              </w:rPr>
            </w:pPr>
            <w:r w:rsidRPr="00084823">
              <w:rPr>
                <w:rFonts w:ascii="Arial" w:hAnsi="Arial" w:cs="Arial"/>
                <w:b/>
                <w:bCs/>
              </w:rPr>
              <w:t xml:space="preserve">PODUKREP 1.1: </w:t>
            </w:r>
            <w:r w:rsidR="005319E3" w:rsidRPr="00084823">
              <w:rPr>
                <w:rFonts w:ascii="Arial" w:hAnsi="Arial" w:cs="Arial"/>
                <w:b/>
                <w:bCs/>
              </w:rPr>
              <w:t>Posodabljanje kmetijskih gospodarstev</w:t>
            </w:r>
          </w:p>
          <w:p w14:paraId="03EC881E" w14:textId="063A788C" w:rsidR="00961A11" w:rsidRDefault="00961A11">
            <w:pPr>
              <w:pStyle w:val="Naslov1"/>
              <w:rPr>
                <w:rFonts w:ascii="Arial" w:hAnsi="Arial" w:cs="Arial"/>
                <w:color w:val="3366FF"/>
                <w:highlight w:val="red"/>
              </w:rPr>
            </w:pPr>
          </w:p>
        </w:tc>
      </w:tr>
      <w:bookmarkEnd w:id="0"/>
    </w:tbl>
    <w:p w14:paraId="2980B696" w14:textId="77777777" w:rsidR="00961A11" w:rsidRDefault="00961A11">
      <w:pPr>
        <w:rPr>
          <w:rFonts w:ascii="Arial" w:hAnsi="Arial" w:cs="Arial"/>
          <w:sz w:val="20"/>
          <w:szCs w:val="20"/>
        </w:rPr>
      </w:pPr>
    </w:p>
    <w:p w14:paraId="49E957CE" w14:textId="77777777" w:rsidR="00961A11" w:rsidRDefault="00961A11">
      <w:pPr>
        <w:rPr>
          <w:rFonts w:ascii="Arial" w:hAnsi="Arial" w:cs="Arial"/>
          <w:sz w:val="20"/>
          <w:szCs w:val="20"/>
        </w:rPr>
      </w:pPr>
    </w:p>
    <w:p w14:paraId="17DA6656" w14:textId="77777777" w:rsidR="00961A11" w:rsidRDefault="004B45A9">
      <w:pPr>
        <w:rPr>
          <w:rFonts w:ascii="Arial" w:hAnsi="Arial" w:cs="Arial"/>
          <w:sz w:val="20"/>
          <w:szCs w:val="20"/>
          <w:u w:val="single"/>
        </w:rPr>
      </w:pPr>
      <w:r>
        <w:rPr>
          <w:rFonts w:ascii="Arial" w:hAnsi="Arial" w:cs="Arial"/>
          <w:sz w:val="20"/>
          <w:szCs w:val="20"/>
        </w:rPr>
        <w:t>Naziv naložbe</w:t>
      </w:r>
      <w:r>
        <w:rPr>
          <w:rFonts w:ascii="Arial" w:hAnsi="Arial" w:cs="Arial"/>
          <w:sz w:val="20"/>
          <w:szCs w:val="20"/>
          <w:u w:val="single"/>
        </w:rPr>
        <w:t>: _____________________________________________________________________</w:t>
      </w:r>
    </w:p>
    <w:p w14:paraId="3094A552" w14:textId="77777777" w:rsidR="00961A11" w:rsidRDefault="004B45A9">
      <w:pPr>
        <w:ind w:left="2832" w:firstLine="708"/>
        <w:rPr>
          <w:rFonts w:ascii="Arial" w:hAnsi="Arial" w:cs="Arial"/>
          <w:b/>
          <w:bCs/>
          <w:sz w:val="20"/>
          <w:szCs w:val="20"/>
        </w:rPr>
      </w:pPr>
      <w:r>
        <w:rPr>
          <w:rFonts w:ascii="Arial" w:hAnsi="Arial" w:cs="Arial"/>
          <w:b/>
          <w:bCs/>
          <w:sz w:val="20"/>
          <w:szCs w:val="20"/>
        </w:rPr>
        <w:t>(ustrezno vpišite, označite)</w:t>
      </w:r>
    </w:p>
    <w:p w14:paraId="5196F77B" w14:textId="77777777" w:rsidR="00961A11" w:rsidRDefault="00961A11">
      <w:pPr>
        <w:pStyle w:val="Glava"/>
        <w:rPr>
          <w:rFonts w:ascii="Arial" w:hAnsi="Arial" w:cs="Arial"/>
          <w:sz w:val="20"/>
          <w:szCs w:val="20"/>
        </w:rPr>
      </w:pPr>
    </w:p>
    <w:p w14:paraId="27A10878" w14:textId="77777777" w:rsidR="00961A11" w:rsidRDefault="004B45A9">
      <w:pPr>
        <w:pStyle w:val="Glava"/>
        <w:rPr>
          <w:rFonts w:ascii="Arial" w:hAnsi="Arial" w:cs="Arial"/>
          <w:b/>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61A11" w14:paraId="7FFB8BDD" w14:textId="77777777">
        <w:trPr>
          <w:trHeight w:val="267"/>
        </w:trPr>
        <w:tc>
          <w:tcPr>
            <w:tcW w:w="10031" w:type="dxa"/>
            <w:shd w:val="clear" w:color="auto" w:fill="auto"/>
          </w:tcPr>
          <w:p w14:paraId="67CEB4D0" w14:textId="08AA49F6" w:rsidR="00961A11" w:rsidRDefault="00BA5840">
            <w:pPr>
              <w:rPr>
                <w:rFonts w:ascii="Arial" w:hAnsi="Arial" w:cs="Arial"/>
                <w:b/>
                <w:color w:val="444444"/>
              </w:rPr>
            </w:pPr>
            <w:r>
              <w:rPr>
                <w:rFonts w:ascii="Arial" w:hAnsi="Arial" w:cs="Arial"/>
                <w:b/>
                <w:color w:val="444444"/>
              </w:rPr>
              <w:t>POD</w:t>
            </w:r>
            <w:r w:rsidR="004B45A9">
              <w:rPr>
                <w:rFonts w:ascii="Arial" w:hAnsi="Arial" w:cs="Arial"/>
                <w:b/>
                <w:color w:val="444444"/>
              </w:rPr>
              <w:t>UKREP 1</w:t>
            </w:r>
            <w:r w:rsidR="00084823">
              <w:rPr>
                <w:rFonts w:ascii="Arial" w:hAnsi="Arial" w:cs="Arial"/>
                <w:b/>
                <w:color w:val="444444"/>
              </w:rPr>
              <w:t>.1</w:t>
            </w:r>
            <w:r w:rsidR="004B45A9">
              <w:rPr>
                <w:rFonts w:ascii="Arial" w:hAnsi="Arial" w:cs="Arial"/>
                <w:b/>
                <w:color w:val="444444"/>
              </w:rPr>
              <w:t>: Posodabljanje kmetijskih gospodarstev</w:t>
            </w:r>
          </w:p>
        </w:tc>
      </w:tr>
      <w:tr w:rsidR="00961A11" w14:paraId="3C6A9F9A" w14:textId="77777777">
        <w:trPr>
          <w:trHeight w:val="267"/>
        </w:trPr>
        <w:tc>
          <w:tcPr>
            <w:tcW w:w="10031" w:type="dxa"/>
            <w:shd w:val="clear" w:color="auto" w:fill="auto"/>
          </w:tcPr>
          <w:p w14:paraId="7031AA99" w14:textId="1A899D51" w:rsidR="00961A11" w:rsidRPr="008C2748" w:rsidRDefault="004B45A9" w:rsidP="004D4338">
            <w:pPr>
              <w:spacing w:line="288" w:lineRule="auto"/>
              <w:rPr>
                <w:rFonts w:ascii="Tahoma" w:hAnsi="Tahoma" w:cs="Tahoma"/>
                <w:color w:val="000000"/>
                <w:sz w:val="20"/>
                <w:szCs w:val="20"/>
              </w:rPr>
            </w:pPr>
            <w:r>
              <w:rPr>
                <w:rFonts w:ascii="Tahoma" w:hAnsi="Tahoma" w:cs="Tahoma"/>
                <w:color w:val="000000"/>
                <w:sz w:val="20"/>
                <w:szCs w:val="20"/>
              </w:rPr>
              <w:t>Upravičeni stroški</w:t>
            </w:r>
            <w:r w:rsidR="00084823">
              <w:rPr>
                <w:rFonts w:ascii="Tahoma" w:hAnsi="Tahoma" w:cs="Tahoma"/>
                <w:color w:val="000000"/>
                <w:sz w:val="20"/>
                <w:szCs w:val="20"/>
              </w:rPr>
              <w:t>:</w:t>
            </w:r>
          </w:p>
        </w:tc>
      </w:tr>
      <w:tr w:rsidR="00961A11" w14:paraId="11F07E2E" w14:textId="77777777">
        <w:trPr>
          <w:trHeight w:val="267"/>
        </w:trPr>
        <w:tc>
          <w:tcPr>
            <w:tcW w:w="10031" w:type="dxa"/>
            <w:shd w:val="clear" w:color="auto" w:fill="auto"/>
          </w:tcPr>
          <w:p w14:paraId="61799FB3" w14:textId="7C4FBB98" w:rsidR="00961A11" w:rsidRDefault="004B45A9" w:rsidP="004D4338">
            <w:pPr>
              <w:pStyle w:val="Odstavekseznama"/>
              <w:numPr>
                <w:ilvl w:val="0"/>
                <w:numId w:val="12"/>
              </w:numPr>
              <w:spacing w:line="288" w:lineRule="auto"/>
              <w:rPr>
                <w:rFonts w:ascii="Arial" w:hAnsi="Arial" w:cs="Arial"/>
                <w:sz w:val="20"/>
                <w:szCs w:val="20"/>
              </w:rPr>
            </w:pPr>
            <w:r>
              <w:rPr>
                <w:rFonts w:ascii="Arial" w:hAnsi="Arial" w:cs="Arial"/>
                <w:sz w:val="20"/>
                <w:szCs w:val="20"/>
              </w:rPr>
              <w:t xml:space="preserve">stroški gradnje, nakupa ali izboljšanja nepremičnin na kmetijskem gospodarstvu, </w:t>
            </w:r>
            <w:r w:rsidR="00CF58CC" w:rsidRPr="00CF58CC">
              <w:rPr>
                <w:rFonts w:ascii="Arial" w:hAnsi="Arial" w:cs="Arial"/>
                <w:sz w:val="20"/>
                <w:szCs w:val="20"/>
              </w:rPr>
              <w:t>gospodarstvu pri čemer je nakup zemljišč upravičen le v obsegu, ki ne presega 10 % skupnih upravičenih stroškov zadevne dejavnosti;</w:t>
            </w:r>
          </w:p>
        </w:tc>
      </w:tr>
      <w:tr w:rsidR="00961A11" w14:paraId="015E494D" w14:textId="77777777">
        <w:trPr>
          <w:trHeight w:val="267"/>
        </w:trPr>
        <w:tc>
          <w:tcPr>
            <w:tcW w:w="10031" w:type="dxa"/>
            <w:shd w:val="clear" w:color="auto" w:fill="auto"/>
          </w:tcPr>
          <w:p w14:paraId="5225709E" w14:textId="7C590688" w:rsidR="00961A11" w:rsidRDefault="00CF58CC" w:rsidP="004D4338">
            <w:pPr>
              <w:pStyle w:val="Odstavekseznama"/>
              <w:numPr>
                <w:ilvl w:val="0"/>
                <w:numId w:val="12"/>
              </w:numPr>
              <w:spacing w:line="288" w:lineRule="auto"/>
              <w:rPr>
                <w:rFonts w:ascii="Arial" w:hAnsi="Arial" w:cs="Arial"/>
                <w:sz w:val="20"/>
                <w:szCs w:val="20"/>
              </w:rPr>
            </w:pPr>
            <w:r w:rsidRPr="00CF58CC">
              <w:rPr>
                <w:rFonts w:ascii="Arial" w:hAnsi="Arial" w:cs="Arial"/>
                <w:sz w:val="20"/>
                <w:szCs w:val="20"/>
              </w:rPr>
              <w:t>stroški nakupa strojev in opreme do tržne vrednosti sredstva;</w:t>
            </w:r>
          </w:p>
        </w:tc>
      </w:tr>
      <w:tr w:rsidR="00961A11" w14:paraId="2F62A46C" w14:textId="77777777">
        <w:trPr>
          <w:trHeight w:val="267"/>
        </w:trPr>
        <w:tc>
          <w:tcPr>
            <w:tcW w:w="10031" w:type="dxa"/>
            <w:shd w:val="clear" w:color="auto" w:fill="auto"/>
          </w:tcPr>
          <w:p w14:paraId="192EB1AB" w14:textId="6B18DACB" w:rsidR="00961A11" w:rsidRDefault="00CF58CC" w:rsidP="004D4338">
            <w:pPr>
              <w:pStyle w:val="Odstavekseznama"/>
              <w:numPr>
                <w:ilvl w:val="0"/>
                <w:numId w:val="12"/>
              </w:numPr>
              <w:spacing w:line="288" w:lineRule="auto"/>
              <w:rPr>
                <w:rFonts w:ascii="Arial" w:hAnsi="Arial" w:cs="Arial"/>
                <w:sz w:val="18"/>
                <w:szCs w:val="18"/>
              </w:rPr>
            </w:pPr>
            <w:r w:rsidRPr="00CF58CC">
              <w:rPr>
                <w:rFonts w:ascii="Arial" w:hAnsi="Arial" w:cs="Arial"/>
                <w:sz w:val="20"/>
                <w:szCs w:val="20"/>
              </w:rPr>
              <w:t>splošni stroški v zvezi z izdatki iz prejšnjih alinej tega odstavka, kot so honorarji arhitektov, inženirjev in svetovalcev, povezani s svetovanjem o okoljski in ekonomski trajnosti, vključno s študijami izvedljivosti;</w:t>
            </w:r>
          </w:p>
        </w:tc>
      </w:tr>
      <w:tr w:rsidR="00961A11" w14:paraId="23BCEE94" w14:textId="77777777">
        <w:trPr>
          <w:trHeight w:val="267"/>
        </w:trPr>
        <w:tc>
          <w:tcPr>
            <w:tcW w:w="10031" w:type="dxa"/>
            <w:shd w:val="clear" w:color="auto" w:fill="auto"/>
          </w:tcPr>
          <w:p w14:paraId="764A8428" w14:textId="4E7984CB" w:rsidR="00961A11" w:rsidRDefault="00CF58CC" w:rsidP="004D4338">
            <w:pPr>
              <w:pStyle w:val="Odstavekseznama"/>
              <w:numPr>
                <w:ilvl w:val="0"/>
                <w:numId w:val="12"/>
              </w:numPr>
              <w:spacing w:line="288" w:lineRule="auto"/>
              <w:rPr>
                <w:rFonts w:ascii="Arial" w:hAnsi="Arial" w:cs="Arial"/>
                <w:sz w:val="18"/>
                <w:szCs w:val="18"/>
              </w:rPr>
            </w:pPr>
            <w:r w:rsidRPr="00CF58CC">
              <w:rPr>
                <w:rFonts w:ascii="Arial" w:hAnsi="Arial" w:cs="Arial"/>
                <w:sz w:val="20"/>
                <w:szCs w:val="20"/>
              </w:rPr>
              <w:t>stroški za obnovo kmetijskega proizvodnega potenciala, prizadetega zaradi slabih vremenskih razmer, ki jih je mogoče enačiti z naravnimi nesrečami, bolezni živali in škodljivih organizmov rastlin, zaščitenih živali ter preprečevanje škode zaradi navedenih dogodkov in dejavnikov; če je škodo mogoče povezati s podnebnimi spremembami, upravičenci, če je primerno, v obnovo vključijo ukrepe za prilagajanje na podnebne razmere do ravni, kakršna je bila pred pojavom navedenih dogodkov;</w:t>
            </w:r>
          </w:p>
        </w:tc>
      </w:tr>
      <w:tr w:rsidR="00961A11" w14:paraId="4265697D" w14:textId="77777777">
        <w:trPr>
          <w:trHeight w:val="267"/>
        </w:trPr>
        <w:tc>
          <w:tcPr>
            <w:tcW w:w="10031" w:type="dxa"/>
            <w:shd w:val="clear" w:color="auto" w:fill="auto"/>
          </w:tcPr>
          <w:p w14:paraId="22195F30" w14:textId="26E84114" w:rsidR="00961A11" w:rsidRDefault="00CF58CC" w:rsidP="004D4338">
            <w:pPr>
              <w:pStyle w:val="Odstavekseznama"/>
              <w:numPr>
                <w:ilvl w:val="0"/>
                <w:numId w:val="12"/>
              </w:numPr>
              <w:spacing w:line="288" w:lineRule="auto"/>
              <w:rPr>
                <w:rFonts w:ascii="Arial" w:hAnsi="Arial" w:cs="Arial"/>
                <w:sz w:val="20"/>
                <w:szCs w:val="20"/>
              </w:rPr>
            </w:pPr>
            <w:r w:rsidRPr="00CF58CC">
              <w:rPr>
                <w:rFonts w:ascii="Arial" w:hAnsi="Arial" w:cs="Arial"/>
                <w:sz w:val="20"/>
                <w:szCs w:val="20"/>
              </w:rPr>
              <w:t>stroški posebnih preventivnih ukrepov v primeru naložb, katerih cilj je preprečevanje škode zaradi naravnih nesreč, slabih vremenskih razmer, ki jih je mogoče enačiti z naravnimi nesrečami, bolezni živali in škodljivih organizmov rastlin, zaščitenih živali ter preprečevanje škode zaradi navedenih dogodkov in dejavnikov; če je škodo mogoče povezati s podnebnimi spremembami.</w:t>
            </w:r>
          </w:p>
        </w:tc>
      </w:tr>
    </w:tbl>
    <w:p w14:paraId="27EF3264" w14:textId="77777777" w:rsidR="00961A11" w:rsidRDefault="00961A11">
      <w:pPr>
        <w:pStyle w:val="Glava"/>
        <w:tabs>
          <w:tab w:val="left" w:pos="708"/>
        </w:tabs>
        <w:rPr>
          <w:rFonts w:ascii="Arial" w:hAnsi="Arial" w:cs="Arial"/>
          <w:sz w:val="20"/>
          <w:szCs w:val="20"/>
        </w:rPr>
      </w:pPr>
    </w:p>
    <w:p w14:paraId="1E6CF36F" w14:textId="77777777" w:rsidR="00961A11" w:rsidRDefault="00961A11">
      <w:pPr>
        <w:pStyle w:val="Glava"/>
        <w:tabs>
          <w:tab w:val="left" w:pos="708"/>
        </w:tabs>
        <w:rPr>
          <w:rFonts w:ascii="Arial" w:hAnsi="Arial" w:cs="Arial"/>
          <w:sz w:val="20"/>
          <w:szCs w:val="20"/>
        </w:rPr>
      </w:pPr>
    </w:p>
    <w:p w14:paraId="54C39947" w14:textId="77777777" w:rsidR="00961A11" w:rsidRDefault="004B45A9">
      <w:pPr>
        <w:pStyle w:val="Glava"/>
        <w:tabs>
          <w:tab w:val="left" w:pos="708"/>
        </w:tabs>
        <w:rPr>
          <w:rFonts w:ascii="Arial" w:hAnsi="Arial" w:cs="Arial"/>
          <w:b/>
          <w:sz w:val="20"/>
          <w:szCs w:val="20"/>
        </w:rPr>
      </w:pPr>
      <w:r>
        <w:rPr>
          <w:rFonts w:ascii="Arial" w:hAnsi="Arial" w:cs="Arial"/>
          <w:b/>
          <w:sz w:val="20"/>
          <w:szCs w:val="20"/>
        </w:rPr>
        <w:t>B. Lokacija naložbe:</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961A11" w14:paraId="08BC0277"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6EDC1C38" w14:textId="77777777" w:rsidR="00961A11" w:rsidRDefault="004B45A9">
            <w:pPr>
              <w:rPr>
                <w:rFonts w:ascii="Arial" w:hAnsi="Arial" w:cs="Arial"/>
                <w:sz w:val="20"/>
                <w:szCs w:val="20"/>
              </w:rPr>
            </w:pPr>
            <w:r>
              <w:rPr>
                <w:rFonts w:ascii="Arial" w:hAnsi="Arial" w:cs="Arial"/>
                <w:sz w:val="20"/>
                <w:szCs w:val="20"/>
              </w:rPr>
              <w:t>Kraj oz. naslov lokacije naložbe*:</w:t>
            </w:r>
          </w:p>
        </w:tc>
        <w:tc>
          <w:tcPr>
            <w:tcW w:w="6588" w:type="dxa"/>
            <w:gridSpan w:val="20"/>
            <w:tcBorders>
              <w:top w:val="single" w:sz="4" w:space="0" w:color="auto"/>
              <w:left w:val="single" w:sz="4" w:space="0" w:color="auto"/>
              <w:bottom w:val="single" w:sz="4" w:space="0" w:color="auto"/>
              <w:right w:val="single" w:sz="4" w:space="0" w:color="auto"/>
            </w:tcBorders>
          </w:tcPr>
          <w:p w14:paraId="0D3391F9" w14:textId="77777777" w:rsidR="00961A11" w:rsidRDefault="00961A11">
            <w:pPr>
              <w:rPr>
                <w:rFonts w:ascii="Arial" w:hAnsi="Arial" w:cs="Arial"/>
                <w:sz w:val="20"/>
                <w:szCs w:val="20"/>
              </w:rPr>
            </w:pPr>
          </w:p>
          <w:p w14:paraId="0E73BA3A" w14:textId="77777777" w:rsidR="00961A11" w:rsidRDefault="00961A11">
            <w:pPr>
              <w:rPr>
                <w:rFonts w:ascii="Arial" w:hAnsi="Arial" w:cs="Arial"/>
                <w:sz w:val="20"/>
                <w:szCs w:val="20"/>
              </w:rPr>
            </w:pPr>
          </w:p>
        </w:tc>
      </w:tr>
      <w:tr w:rsidR="00961A11" w14:paraId="3760AEAA"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2FB735F8" w14:textId="77777777" w:rsidR="00961A11" w:rsidRDefault="004B45A9">
            <w:pPr>
              <w:rPr>
                <w:rFonts w:ascii="Arial" w:hAnsi="Arial" w:cs="Arial"/>
                <w:sz w:val="20"/>
                <w:szCs w:val="20"/>
              </w:rPr>
            </w:pPr>
            <w:r>
              <w:rPr>
                <w:rFonts w:ascii="Arial" w:hAnsi="Arial" w:cs="Arial"/>
                <w:sz w:val="20"/>
                <w:szCs w:val="20"/>
              </w:rPr>
              <w:t>Katastrska občina:</w:t>
            </w:r>
          </w:p>
        </w:tc>
        <w:tc>
          <w:tcPr>
            <w:tcW w:w="6588" w:type="dxa"/>
            <w:gridSpan w:val="20"/>
            <w:tcBorders>
              <w:top w:val="single" w:sz="4" w:space="0" w:color="auto"/>
              <w:left w:val="single" w:sz="4" w:space="0" w:color="auto"/>
              <w:bottom w:val="single" w:sz="4" w:space="0" w:color="auto"/>
              <w:right w:val="single" w:sz="4" w:space="0" w:color="auto"/>
            </w:tcBorders>
          </w:tcPr>
          <w:p w14:paraId="229E416A" w14:textId="77777777" w:rsidR="00961A11" w:rsidRDefault="00961A11">
            <w:pPr>
              <w:rPr>
                <w:rFonts w:ascii="Arial" w:hAnsi="Arial" w:cs="Arial"/>
                <w:sz w:val="20"/>
                <w:szCs w:val="20"/>
              </w:rPr>
            </w:pPr>
          </w:p>
          <w:p w14:paraId="2C403C93" w14:textId="77777777" w:rsidR="00961A11" w:rsidRDefault="00961A11">
            <w:pPr>
              <w:rPr>
                <w:rFonts w:ascii="Arial" w:hAnsi="Arial" w:cs="Arial"/>
                <w:sz w:val="20"/>
                <w:szCs w:val="20"/>
              </w:rPr>
            </w:pPr>
          </w:p>
        </w:tc>
      </w:tr>
      <w:tr w:rsidR="00961A11" w14:paraId="50A5AC53"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131992BE" w14:textId="77777777" w:rsidR="00961A11" w:rsidRDefault="004B45A9">
            <w:pPr>
              <w:rPr>
                <w:rFonts w:ascii="Arial" w:hAnsi="Arial" w:cs="Arial"/>
                <w:sz w:val="20"/>
                <w:szCs w:val="20"/>
              </w:rPr>
            </w:pPr>
            <w:r>
              <w:rPr>
                <w:rFonts w:ascii="Arial" w:hAnsi="Arial" w:cs="Arial"/>
                <w:sz w:val="20"/>
                <w:szCs w:val="20"/>
              </w:rPr>
              <w:t>Številka parcele/razdelek:</w:t>
            </w:r>
          </w:p>
        </w:tc>
        <w:tc>
          <w:tcPr>
            <w:tcW w:w="6588" w:type="dxa"/>
            <w:gridSpan w:val="20"/>
            <w:tcBorders>
              <w:top w:val="single" w:sz="4" w:space="0" w:color="auto"/>
              <w:left w:val="single" w:sz="4" w:space="0" w:color="auto"/>
              <w:bottom w:val="single" w:sz="4" w:space="0" w:color="auto"/>
              <w:right w:val="single" w:sz="4" w:space="0" w:color="auto"/>
            </w:tcBorders>
          </w:tcPr>
          <w:p w14:paraId="571F347A" w14:textId="77777777" w:rsidR="00961A11" w:rsidRDefault="00961A11">
            <w:pPr>
              <w:rPr>
                <w:rFonts w:ascii="Arial" w:hAnsi="Arial" w:cs="Arial"/>
                <w:sz w:val="20"/>
                <w:szCs w:val="20"/>
              </w:rPr>
            </w:pPr>
          </w:p>
          <w:p w14:paraId="632D01A9" w14:textId="77777777" w:rsidR="00961A11" w:rsidRDefault="00961A11">
            <w:pPr>
              <w:rPr>
                <w:rFonts w:ascii="Arial" w:hAnsi="Arial" w:cs="Arial"/>
                <w:sz w:val="20"/>
                <w:szCs w:val="20"/>
              </w:rPr>
            </w:pPr>
          </w:p>
        </w:tc>
      </w:tr>
      <w:tr w:rsidR="00961A11" w14:paraId="5F771693" w14:textId="77777777" w:rsidTr="004B45A9">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7ED0D69F" w14:textId="77777777" w:rsidR="00961A11" w:rsidRDefault="004B45A9">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2CC6963D" w14:textId="77777777" w:rsidR="00961A11" w:rsidRDefault="004B45A9">
            <w:pPr>
              <w:jc w:val="center"/>
              <w:rPr>
                <w:rFonts w:ascii="Arial" w:hAnsi="Arial" w:cs="Arial"/>
                <w:sz w:val="20"/>
                <w:szCs w:val="20"/>
              </w:rPr>
            </w:pPr>
            <w:r>
              <w:rPr>
                <w:rFonts w:ascii="Arial" w:hAnsi="Arial" w:cs="Arial"/>
                <w:sz w:val="20"/>
                <w:szCs w:val="20"/>
              </w:rPr>
              <w:t>Začetek izvajanja investicije</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597E5B08" w14:textId="77777777" w:rsidR="00961A11" w:rsidRDefault="004B45A9">
            <w:pPr>
              <w:jc w:val="center"/>
              <w:rPr>
                <w:rFonts w:ascii="Arial" w:hAnsi="Arial" w:cs="Arial"/>
                <w:sz w:val="20"/>
                <w:szCs w:val="20"/>
              </w:rPr>
            </w:pPr>
            <w:r>
              <w:rPr>
                <w:rFonts w:ascii="Arial" w:hAnsi="Arial" w:cs="Arial"/>
                <w:sz w:val="20"/>
                <w:szCs w:val="20"/>
              </w:rPr>
              <w:t>Konec izvajanja investicije</w:t>
            </w:r>
          </w:p>
        </w:tc>
      </w:tr>
      <w:tr w:rsidR="00961A11" w14:paraId="2A2FDDCF" w14:textId="77777777" w:rsidTr="004B45A9">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76A9E8FB" w14:textId="77777777" w:rsidR="00961A11" w:rsidRDefault="00961A11">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6F5BCE61"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0096057"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72C1C23E" w14:textId="77777777" w:rsidR="00961A11" w:rsidRDefault="004B45A9">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E45C029"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4E98D48"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EDDD953" w14:textId="77777777" w:rsidR="00961A11" w:rsidRDefault="004B45A9">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FE71AA6" w14:textId="77777777" w:rsidR="00961A11" w:rsidRDefault="004B45A9">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FF60F73" w14:textId="77777777" w:rsidR="00961A11" w:rsidRDefault="004B45A9">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0DBB6AA6" w14:textId="7A75971F" w:rsidR="00961A11" w:rsidRDefault="00C80BC0">
            <w:pPr>
              <w:jc w:val="center"/>
              <w:rPr>
                <w:rFonts w:ascii="Arial" w:hAnsi="Arial" w:cs="Arial"/>
                <w:sz w:val="20"/>
                <w:szCs w:val="20"/>
              </w:rPr>
            </w:pPr>
            <w:r>
              <w:rPr>
                <w:rFonts w:ascii="Arial" w:hAnsi="Arial" w:cs="Arial"/>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69F71ACC" w14:textId="2FCB5BDB" w:rsidR="00961A11" w:rsidRDefault="00961A11">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14:paraId="47CC02AA"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88F0594"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21D5E618" w14:textId="77777777" w:rsidR="00961A11" w:rsidRDefault="004B45A9">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5E8ECC7"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3D061C3"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C435D05" w14:textId="77777777" w:rsidR="00961A11" w:rsidRDefault="004B45A9">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F5440F0" w14:textId="77777777" w:rsidR="00961A11" w:rsidRDefault="004B45A9">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E4C12E6" w14:textId="77777777" w:rsidR="00961A11" w:rsidRDefault="004B45A9">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077DE7FC" w14:textId="278FB7C7" w:rsidR="00961A11" w:rsidRDefault="00C80BC0">
            <w:pPr>
              <w:jc w:val="center"/>
              <w:rPr>
                <w:rFonts w:ascii="Arial" w:hAnsi="Arial" w:cs="Arial"/>
                <w:sz w:val="20"/>
                <w:szCs w:val="20"/>
              </w:rPr>
            </w:pPr>
            <w:r>
              <w:rPr>
                <w:rFonts w:ascii="Arial" w:hAnsi="Arial" w:cs="Arial"/>
                <w:sz w:val="20"/>
                <w:szCs w:val="20"/>
              </w:rPr>
              <w:t>2</w:t>
            </w:r>
          </w:p>
        </w:tc>
        <w:tc>
          <w:tcPr>
            <w:tcW w:w="259" w:type="dxa"/>
            <w:tcBorders>
              <w:top w:val="single" w:sz="4" w:space="0" w:color="auto"/>
              <w:left w:val="single" w:sz="4" w:space="0" w:color="auto"/>
              <w:bottom w:val="single" w:sz="4" w:space="0" w:color="auto"/>
              <w:right w:val="single" w:sz="4" w:space="0" w:color="auto"/>
            </w:tcBorders>
            <w:vAlign w:val="center"/>
          </w:tcPr>
          <w:p w14:paraId="04396DA4" w14:textId="77777777" w:rsidR="00961A11" w:rsidRDefault="00961A11">
            <w:pPr>
              <w:jc w:val="center"/>
              <w:rPr>
                <w:rFonts w:ascii="Arial" w:hAnsi="Arial" w:cs="Arial"/>
                <w:sz w:val="20"/>
                <w:szCs w:val="20"/>
              </w:rPr>
            </w:pPr>
          </w:p>
        </w:tc>
      </w:tr>
    </w:tbl>
    <w:p w14:paraId="095D0EA4" w14:textId="77777777" w:rsidR="00961A11" w:rsidRDefault="004B45A9">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52076525" w14:textId="77777777" w:rsidR="00961A11" w:rsidRDefault="00961A11">
      <w:pPr>
        <w:rPr>
          <w:rFonts w:ascii="Arial" w:hAnsi="Arial" w:cs="Arial"/>
          <w:b/>
          <w:bCs/>
          <w:sz w:val="20"/>
          <w:szCs w:val="20"/>
        </w:rPr>
      </w:pPr>
    </w:p>
    <w:p w14:paraId="7540D949" w14:textId="77777777" w:rsidR="004D4338" w:rsidRDefault="004D4338">
      <w:pPr>
        <w:jc w:val="left"/>
        <w:rPr>
          <w:rFonts w:ascii="Arial" w:hAnsi="Arial" w:cs="Arial"/>
          <w:b/>
          <w:bCs/>
          <w:sz w:val="20"/>
          <w:szCs w:val="20"/>
        </w:rPr>
      </w:pPr>
      <w:r>
        <w:rPr>
          <w:rFonts w:ascii="Arial" w:hAnsi="Arial" w:cs="Arial"/>
          <w:b/>
          <w:bCs/>
          <w:sz w:val="20"/>
          <w:szCs w:val="20"/>
        </w:rPr>
        <w:br w:type="page"/>
      </w:r>
    </w:p>
    <w:p w14:paraId="00C025CB" w14:textId="13D1DE10" w:rsidR="00961A11" w:rsidRDefault="004B45A9">
      <w:pPr>
        <w:rPr>
          <w:rFonts w:ascii="Arial" w:hAnsi="Arial" w:cs="Arial"/>
          <w:b/>
          <w:bCs/>
          <w:sz w:val="20"/>
          <w:szCs w:val="20"/>
        </w:rPr>
      </w:pPr>
      <w:r>
        <w:rPr>
          <w:rFonts w:ascii="Arial" w:hAnsi="Arial" w:cs="Arial"/>
          <w:b/>
          <w:bCs/>
          <w:sz w:val="20"/>
          <w:szCs w:val="20"/>
        </w:rPr>
        <w:lastRenderedPageBreak/>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66769F0E"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6FC0D2C5"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5362D071"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E36914"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7F42D890"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9FBE92D"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2D371F"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1A85696"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0E866B"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478D1E"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0A50C41A" w14:textId="3BA73BB5" w:rsidR="004D4338" w:rsidRPr="00745972" w:rsidRDefault="00745972" w:rsidP="00F05752">
      <w:pPr>
        <w:rPr>
          <w:rFonts w:ascii="Arial" w:hAnsi="Arial" w:cs="Arial"/>
          <w:bCs/>
        </w:rPr>
      </w:pPr>
      <w:r w:rsidRPr="00745972">
        <w:rPr>
          <w:rFonts w:ascii="Arial" w:hAnsi="Arial" w:cs="Arial"/>
          <w:bCs/>
        </w:rPr>
        <w:t>Upravičenec je mladi kmet:</w:t>
      </w:r>
    </w:p>
    <w:p w14:paraId="3872ECCA" w14:textId="477F60C5" w:rsidR="00745972" w:rsidRDefault="00745972" w:rsidP="00F05752">
      <w:pPr>
        <w:rPr>
          <w:rFonts w:ascii="Arial" w:hAnsi="Arial" w:cs="Arial"/>
          <w:bCs/>
        </w:rPr>
      </w:pPr>
      <w:r w:rsidRPr="00745972">
        <w:rPr>
          <w:rFonts w:ascii="Arial" w:hAnsi="Arial" w:cs="Arial"/>
          <w:bCs/>
        </w:rPr>
        <w:t>(ustrezno obkrožite)</w:t>
      </w:r>
    </w:p>
    <w:p w14:paraId="40E1AA07" w14:textId="77777777" w:rsidR="00F05752" w:rsidRDefault="00F05752" w:rsidP="00F05752">
      <w:pPr>
        <w:rPr>
          <w:rFonts w:ascii="Arial" w:hAnsi="Arial" w:cs="Arial"/>
          <w:bCs/>
        </w:rPr>
      </w:pPr>
    </w:p>
    <w:p w14:paraId="12FB6DBF" w14:textId="46E661A9" w:rsidR="00745972" w:rsidRDefault="00745972" w:rsidP="00F05752">
      <w:pPr>
        <w:rPr>
          <w:rFonts w:ascii="Arial" w:hAnsi="Arial" w:cs="Arial"/>
          <w:bCs/>
        </w:rPr>
      </w:pPr>
      <w:r>
        <w:rPr>
          <w:rFonts w:ascii="Arial" w:hAnsi="Arial" w:cs="Arial"/>
          <w:bCs/>
        </w:rPr>
        <w:t>DA    NE</w:t>
      </w:r>
    </w:p>
    <w:p w14:paraId="5E78A63E" w14:textId="77777777" w:rsidR="00F05752" w:rsidRPr="00745972" w:rsidRDefault="00F05752" w:rsidP="00F05752">
      <w:pPr>
        <w:rPr>
          <w:rFonts w:ascii="Arial" w:hAnsi="Arial" w:cs="Arial"/>
          <w:bCs/>
        </w:rPr>
      </w:pPr>
    </w:p>
    <w:p w14:paraId="535944D0" w14:textId="558E744F" w:rsidR="00745972" w:rsidRDefault="004B45A9" w:rsidP="00F05752">
      <w:pPr>
        <w:rPr>
          <w:rFonts w:ascii="Arial" w:hAnsi="Arial" w:cs="Arial"/>
        </w:rPr>
      </w:pPr>
      <w:r w:rsidRPr="004B45A9">
        <w:rPr>
          <w:rFonts w:ascii="Arial" w:hAnsi="Arial" w:cs="Arial"/>
        </w:rPr>
        <w:t>U</w:t>
      </w:r>
      <w:r w:rsidR="004D4338" w:rsidRPr="004B45A9">
        <w:rPr>
          <w:rFonts w:ascii="Arial" w:hAnsi="Arial" w:cs="Arial"/>
        </w:rPr>
        <w:t>pravičenec dejavnost primarne kmetijske proizvodnje opravlja na najmanj 1 ha</w:t>
      </w:r>
      <w:r w:rsidR="00F166DC">
        <w:rPr>
          <w:rFonts w:ascii="Arial" w:hAnsi="Arial" w:cs="Arial"/>
        </w:rPr>
        <w:t xml:space="preserve"> </w:t>
      </w:r>
      <w:r w:rsidR="004D4338" w:rsidRPr="004B45A9">
        <w:rPr>
          <w:rFonts w:ascii="Arial" w:hAnsi="Arial" w:cs="Arial"/>
        </w:rPr>
        <w:t>primerljivih kmetijskih površin</w:t>
      </w:r>
      <w:r w:rsidRPr="004B45A9">
        <w:rPr>
          <w:rFonts w:ascii="Arial" w:hAnsi="Arial" w:cs="Arial"/>
        </w:rPr>
        <w:t>*</w:t>
      </w:r>
      <w:r w:rsidR="00F05752">
        <w:rPr>
          <w:rFonts w:ascii="Arial" w:hAnsi="Arial" w:cs="Arial"/>
        </w:rPr>
        <w:t>:</w:t>
      </w:r>
    </w:p>
    <w:p w14:paraId="19C49E50" w14:textId="44A043E3" w:rsidR="004B45A9" w:rsidRDefault="00745972" w:rsidP="00F05752">
      <w:pPr>
        <w:rPr>
          <w:rFonts w:ascii="Arial" w:hAnsi="Arial" w:cs="Arial"/>
        </w:rPr>
      </w:pPr>
      <w:r>
        <w:rPr>
          <w:rFonts w:ascii="Arial" w:hAnsi="Arial" w:cs="Arial"/>
        </w:rPr>
        <w:t>(u</w:t>
      </w:r>
      <w:r w:rsidR="004B45A9" w:rsidRPr="004B45A9">
        <w:rPr>
          <w:rFonts w:ascii="Arial" w:hAnsi="Arial" w:cs="Arial"/>
        </w:rPr>
        <w:t>strezno obkrožite</w:t>
      </w:r>
      <w:r>
        <w:rPr>
          <w:rFonts w:ascii="Arial" w:hAnsi="Arial" w:cs="Arial"/>
        </w:rPr>
        <w:t>)</w:t>
      </w:r>
    </w:p>
    <w:p w14:paraId="04A4C20E" w14:textId="77777777" w:rsidR="00F05752" w:rsidRPr="004B45A9" w:rsidRDefault="00F05752" w:rsidP="00F05752">
      <w:pPr>
        <w:rPr>
          <w:rFonts w:ascii="Arial" w:hAnsi="Arial" w:cs="Arial"/>
        </w:rPr>
      </w:pPr>
    </w:p>
    <w:p w14:paraId="677E0CEB" w14:textId="0BC8F2DC" w:rsidR="004B45A9" w:rsidRPr="004B45A9" w:rsidRDefault="004B45A9" w:rsidP="00F05752">
      <w:pPr>
        <w:rPr>
          <w:rFonts w:ascii="Arial" w:hAnsi="Arial" w:cs="Arial"/>
        </w:rPr>
      </w:pPr>
      <w:r w:rsidRPr="004B45A9">
        <w:rPr>
          <w:rFonts w:ascii="Arial" w:hAnsi="Arial" w:cs="Arial"/>
        </w:rPr>
        <w:t>DA</w:t>
      </w:r>
      <w:r w:rsidR="00745972">
        <w:rPr>
          <w:rFonts w:ascii="Arial" w:hAnsi="Arial" w:cs="Arial"/>
        </w:rPr>
        <w:t xml:space="preserve">    </w:t>
      </w:r>
      <w:r w:rsidRPr="004B45A9">
        <w:rPr>
          <w:rFonts w:ascii="Arial" w:hAnsi="Arial" w:cs="Arial"/>
        </w:rPr>
        <w:t>NE</w:t>
      </w:r>
    </w:p>
    <w:p w14:paraId="265FD3B5" w14:textId="77777777"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rPr>
      </w:pPr>
    </w:p>
    <w:p w14:paraId="4A7577CF" w14:textId="26F8A7EA"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sz w:val="20"/>
          <w:szCs w:val="20"/>
        </w:rPr>
      </w:pPr>
      <w:r w:rsidRPr="004B45A9">
        <w:rPr>
          <w:rFonts w:ascii="Arial" w:hAnsi="Arial" w:cs="Arial"/>
          <w:sz w:val="20"/>
          <w:szCs w:val="20"/>
        </w:rPr>
        <w:t xml:space="preserve">* Vlagatelj mora imeti v času oddaje vloge v lasti ali zakupu najmanj </w:t>
      </w:r>
      <w:smartTag w:uri="urn:schemas-microsoft-com:office:smarttags" w:element="metricconverter">
        <w:smartTagPr>
          <w:attr w:name="ProductID" w:val="1 ha"/>
        </w:smartTagPr>
        <w:r w:rsidRPr="004B45A9">
          <w:rPr>
            <w:rFonts w:ascii="Arial" w:hAnsi="Arial" w:cs="Arial"/>
            <w:sz w:val="20"/>
            <w:szCs w:val="20"/>
          </w:rPr>
          <w:t>1 ha</w:t>
        </w:r>
      </w:smartTag>
      <w:r w:rsidRPr="004B45A9">
        <w:rPr>
          <w:rFonts w:ascii="Arial" w:hAnsi="Arial" w:cs="Arial"/>
          <w:sz w:val="20"/>
          <w:szCs w:val="20"/>
        </w:rPr>
        <w:t xml:space="preserve"> primerljivih kmetijskih površin. </w:t>
      </w:r>
    </w:p>
    <w:p w14:paraId="178213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Obseg PKP se izračuna na podlagi prijavljenih grafičnih enot rabe kmetijskega gospodarstva (v nadaljnjem besedilu: GERK) v RKG. Glede na različne rabe GERK se za en hektar PKP šteje največja upravičena površina GERK, razen pri vrstah rabe GERK 1181, 1191 in 1420, kjer se upošteva celotna grafična površina. Za preračun enega hektarja PKP se šteje:</w:t>
      </w:r>
    </w:p>
    <w:p w14:paraId="7444EDC7"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1 ha njivskih površin (raba 1100, 1131, 1150, 1161, 1170 in 1610);</w:t>
      </w:r>
    </w:p>
    <w:p w14:paraId="1362DF96"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2 ha travniških površin (raba 1222, 1300 in 1320);</w:t>
      </w:r>
    </w:p>
    <w:p w14:paraId="53282D5F"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0,25 ha trajnih nasadov (raba 1160, 1180, 1181, 1211, 1212, 1221, 1230 in 1240);</w:t>
      </w:r>
    </w:p>
    <w:p w14:paraId="476171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0,1 ha rastlinjakov (raba 1190, 1191 in 1192) ali</w:t>
      </w:r>
    </w:p>
    <w:p w14:paraId="005E3CD8"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8 ha plantaž gozdnega drevja (raba 1420).</w:t>
      </w:r>
    </w:p>
    <w:p w14:paraId="2EF61CF7" w14:textId="77777777" w:rsidR="00F166DC" w:rsidRDefault="00F166DC">
      <w:pPr>
        <w:spacing w:line="276" w:lineRule="auto"/>
        <w:rPr>
          <w:rFonts w:ascii="Arial" w:hAnsi="Arial" w:cs="Arial"/>
        </w:rPr>
      </w:pPr>
    </w:p>
    <w:p w14:paraId="58F5F7B6" w14:textId="77777777" w:rsidR="00F166DC" w:rsidRDefault="00F166DC">
      <w:pPr>
        <w:spacing w:line="276" w:lineRule="auto"/>
        <w:rPr>
          <w:rFonts w:ascii="Arial" w:hAnsi="Arial" w:cs="Arial"/>
        </w:rPr>
      </w:pPr>
    </w:p>
    <w:p w14:paraId="26C77B74" w14:textId="77777777" w:rsidR="00F166DC" w:rsidRDefault="00F166DC">
      <w:pPr>
        <w:spacing w:line="276" w:lineRule="auto"/>
        <w:rPr>
          <w:rFonts w:ascii="Arial" w:hAnsi="Arial" w:cs="Arial"/>
        </w:rPr>
      </w:pPr>
    </w:p>
    <w:p w14:paraId="2818F738" w14:textId="77777777" w:rsidR="00F05752" w:rsidRDefault="00F05752">
      <w:pPr>
        <w:spacing w:line="276" w:lineRule="auto"/>
        <w:rPr>
          <w:rFonts w:ascii="Arial" w:hAnsi="Arial" w:cs="Arial"/>
        </w:rPr>
      </w:pPr>
    </w:p>
    <w:p w14:paraId="4A144758" w14:textId="77777777" w:rsidR="00F05752" w:rsidRDefault="00F05752">
      <w:pPr>
        <w:spacing w:line="276" w:lineRule="auto"/>
        <w:rPr>
          <w:rFonts w:ascii="Arial" w:hAnsi="Arial" w:cs="Arial"/>
        </w:rPr>
      </w:pPr>
    </w:p>
    <w:p w14:paraId="42797F47" w14:textId="77777777" w:rsidR="006228F6" w:rsidRDefault="006228F6" w:rsidP="00F05752">
      <w:pPr>
        <w:rPr>
          <w:rFonts w:ascii="Arial" w:hAnsi="Arial" w:cs="Arial"/>
        </w:rPr>
      </w:pPr>
    </w:p>
    <w:p w14:paraId="427B0446" w14:textId="4888C850" w:rsidR="00961A11" w:rsidRDefault="004B45A9" w:rsidP="00F05752">
      <w:pPr>
        <w:rPr>
          <w:rFonts w:ascii="Arial" w:hAnsi="Arial" w:cs="Arial"/>
        </w:rPr>
      </w:pPr>
      <w:r w:rsidRPr="004B45A9">
        <w:rPr>
          <w:rFonts w:ascii="Arial" w:hAnsi="Arial" w:cs="Arial"/>
        </w:rPr>
        <w:lastRenderedPageBreak/>
        <w:t>Izpolnijo vlagatelji za naložbe, povezane z gradnjo objektov</w:t>
      </w:r>
    </w:p>
    <w:p w14:paraId="6D42092B" w14:textId="77777777" w:rsidR="00F166DC" w:rsidRDefault="00F166DC" w:rsidP="00F05752">
      <w:pPr>
        <w:rPr>
          <w:rFonts w:ascii="Arial" w:hAnsi="Arial" w:cs="Arial"/>
        </w:rPr>
      </w:pPr>
    </w:p>
    <w:p w14:paraId="7CC343CE" w14:textId="6A0D3BE1" w:rsidR="00361301" w:rsidRDefault="00361301" w:rsidP="00F05752">
      <w:pPr>
        <w:rPr>
          <w:rFonts w:ascii="Arial" w:hAnsi="Arial" w:cs="Arial"/>
        </w:rPr>
      </w:pPr>
      <w:r w:rsidRPr="004B45A9">
        <w:rPr>
          <w:rFonts w:ascii="Arial" w:hAnsi="Arial" w:cs="Arial"/>
        </w:rPr>
        <w:t>Za naložbo, navedeno v tej vlogi, je bilo izdano gradbeno dovoljenje:</w:t>
      </w:r>
    </w:p>
    <w:p w14:paraId="045FC3EE" w14:textId="4DD7DCE5" w:rsidR="00961A11" w:rsidRPr="004B45A9" w:rsidRDefault="00745972" w:rsidP="00F05752">
      <w:pPr>
        <w:rPr>
          <w:rFonts w:ascii="Arial" w:hAnsi="Arial" w:cs="Arial"/>
        </w:rPr>
      </w:pPr>
      <w:r>
        <w:rPr>
          <w:rFonts w:ascii="Arial" w:hAnsi="Arial" w:cs="Arial"/>
        </w:rPr>
        <w:t>(u</w:t>
      </w:r>
      <w:r w:rsidR="004B45A9" w:rsidRPr="004B45A9">
        <w:rPr>
          <w:rFonts w:ascii="Arial" w:hAnsi="Arial" w:cs="Arial"/>
        </w:rPr>
        <w:t>strezno obkrožite</w:t>
      </w:r>
      <w:r>
        <w:rPr>
          <w:rFonts w:ascii="Arial" w:hAnsi="Arial" w:cs="Arial"/>
        </w:rPr>
        <w:t>)</w:t>
      </w:r>
    </w:p>
    <w:p w14:paraId="077C52B5" w14:textId="77777777" w:rsidR="00361301" w:rsidRDefault="00361301" w:rsidP="00F05752">
      <w:pPr>
        <w:rPr>
          <w:rFonts w:ascii="Arial" w:hAnsi="Arial" w:cs="Arial"/>
        </w:rPr>
      </w:pPr>
    </w:p>
    <w:p w14:paraId="68EC3469" w14:textId="132B843A" w:rsidR="00961A11" w:rsidRPr="004B45A9" w:rsidRDefault="004B45A9" w:rsidP="00F05752">
      <w:pPr>
        <w:rPr>
          <w:rFonts w:ascii="Arial" w:hAnsi="Arial" w:cs="Arial"/>
        </w:rPr>
      </w:pPr>
      <w:r w:rsidRPr="004B45A9">
        <w:rPr>
          <w:rFonts w:ascii="Arial" w:hAnsi="Arial" w:cs="Arial"/>
        </w:rPr>
        <w:t>DA</w:t>
      </w:r>
      <w:r w:rsidR="00745972">
        <w:rPr>
          <w:rFonts w:ascii="Arial" w:hAnsi="Arial" w:cs="Arial"/>
        </w:rPr>
        <w:t xml:space="preserve">   </w:t>
      </w:r>
      <w:r w:rsidRPr="004B45A9">
        <w:rPr>
          <w:rFonts w:ascii="Arial" w:hAnsi="Arial" w:cs="Arial"/>
        </w:rPr>
        <w:t>NE</w:t>
      </w:r>
    </w:p>
    <w:p w14:paraId="45826814" w14:textId="77777777" w:rsidR="00961A11" w:rsidRDefault="00961A11" w:rsidP="00F05752">
      <w:pPr>
        <w:rPr>
          <w:rFonts w:ascii="Arial" w:hAnsi="Arial" w:cs="Arial"/>
        </w:rPr>
      </w:pPr>
    </w:p>
    <w:p w14:paraId="3A12330E" w14:textId="2DFD6E00" w:rsidR="00961A11" w:rsidRPr="004B45A9" w:rsidRDefault="004B45A9" w:rsidP="00F05752">
      <w:pPr>
        <w:rPr>
          <w:rFonts w:ascii="Arial" w:hAnsi="Arial" w:cs="Arial"/>
        </w:rPr>
      </w:pPr>
      <w:r w:rsidRPr="004B45A9">
        <w:rPr>
          <w:rFonts w:ascii="Arial" w:hAnsi="Arial" w:cs="Arial"/>
        </w:rPr>
        <w:t>V primeru, da ste odgovorili z DA,</w:t>
      </w:r>
      <w:r w:rsidR="00264471" w:rsidRPr="004B45A9">
        <w:rPr>
          <w:rFonts w:ascii="Arial" w:hAnsi="Arial" w:cs="Arial"/>
        </w:rPr>
        <w:t xml:space="preserve"> vlogi priložite kopijo gradbenega dovoljenja.</w:t>
      </w:r>
    </w:p>
    <w:p w14:paraId="719837EC" w14:textId="77777777" w:rsidR="004D4338" w:rsidRDefault="004D4338" w:rsidP="00F05752">
      <w:pPr>
        <w:jc w:val="left"/>
        <w:rPr>
          <w:rFonts w:ascii="Arial" w:hAnsi="Arial" w:cs="Arial"/>
        </w:rPr>
      </w:pPr>
    </w:p>
    <w:p w14:paraId="019A1F25" w14:textId="567E19BA" w:rsidR="004D4338" w:rsidRDefault="004D4338">
      <w:pPr>
        <w:jc w:val="left"/>
        <w:rPr>
          <w:rFonts w:ascii="Arial" w:hAnsi="Arial" w:cs="Arial"/>
        </w:rPr>
      </w:pPr>
    </w:p>
    <w:tbl>
      <w:tblPr>
        <w:tblW w:w="9961" w:type="dxa"/>
        <w:tblInd w:w="-43" w:type="dxa"/>
        <w:tblLayout w:type="fixed"/>
        <w:tblLook w:val="01E0" w:firstRow="1" w:lastRow="1" w:firstColumn="1" w:lastColumn="1" w:noHBand="0" w:noVBand="0"/>
      </w:tblPr>
      <w:tblGrid>
        <w:gridCol w:w="9961"/>
      </w:tblGrid>
      <w:tr w:rsidR="00961A11" w14:paraId="4AF0A7B1" w14:textId="77777777" w:rsidTr="004D4338">
        <w:tc>
          <w:tcPr>
            <w:tcW w:w="9961" w:type="dxa"/>
            <w:tcBorders>
              <w:top w:val="single" w:sz="4" w:space="0" w:color="auto"/>
              <w:left w:val="single" w:sz="4" w:space="0" w:color="auto"/>
              <w:bottom w:val="single" w:sz="4" w:space="0" w:color="auto"/>
              <w:right w:val="single" w:sz="4" w:space="0" w:color="auto"/>
            </w:tcBorders>
          </w:tcPr>
          <w:p w14:paraId="43E5335F" w14:textId="52942453" w:rsidR="00961A11" w:rsidRDefault="004B45A9">
            <w:pPr>
              <w:pStyle w:val="Naslov1"/>
              <w:rPr>
                <w:rFonts w:ascii="Arial" w:hAnsi="Arial" w:cs="Arial"/>
                <w:color w:val="3366FF"/>
                <w:u w:val="none"/>
              </w:rPr>
            </w:pPr>
            <w:r w:rsidRPr="007F7F51">
              <w:rPr>
                <w:rFonts w:ascii="Arial" w:hAnsi="Arial" w:cs="Arial"/>
                <w:u w:val="none"/>
              </w:rPr>
              <w:t xml:space="preserve">5. PRILOGE   </w:t>
            </w:r>
          </w:p>
        </w:tc>
      </w:tr>
    </w:tbl>
    <w:p w14:paraId="53B8520C" w14:textId="77777777" w:rsidR="00961A11" w:rsidRDefault="00961A11">
      <w:pPr>
        <w:rPr>
          <w:rFonts w:ascii="Arial" w:hAnsi="Arial" w:cs="Arial"/>
          <w:sz w:val="20"/>
          <w:szCs w:val="20"/>
        </w:rPr>
      </w:pPr>
    </w:p>
    <w:p w14:paraId="642DA481" w14:textId="12E8785B" w:rsid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1 – Podatki vlagatelj</w:t>
      </w:r>
    </w:p>
    <w:p w14:paraId="58816C6E" w14:textId="7BDCA5F3" w:rsidR="004B45A9" w:rsidRDefault="004B45A9"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za izbran UKREP</w:t>
      </w:r>
    </w:p>
    <w:p w14:paraId="3C36AF64" w14:textId="08C71B3A" w:rsidR="004B45A9" w:rsidRDefault="004B45A9"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PODATKI O INVESTICIJI</w:t>
      </w:r>
    </w:p>
    <w:p w14:paraId="14A93ABE" w14:textId="0199132D" w:rsidR="004B45A9" w:rsidRPr="00C51589" w:rsidRDefault="00C51589" w:rsidP="00C51589">
      <w:pPr>
        <w:pStyle w:val="Odstavekseznama"/>
        <w:numPr>
          <w:ilvl w:val="0"/>
          <w:numId w:val="19"/>
        </w:numPr>
        <w:shd w:val="clear" w:color="auto" w:fill="FFFFFF"/>
        <w:spacing w:after="120" w:line="360" w:lineRule="auto"/>
        <w:rPr>
          <w:rFonts w:ascii="Arial" w:hAnsi="Arial" w:cs="Arial"/>
          <w:sz w:val="22"/>
          <w:szCs w:val="22"/>
        </w:rPr>
      </w:pPr>
      <w:r w:rsidRPr="006F3E0C">
        <w:rPr>
          <w:rFonts w:ascii="Arial" w:hAnsi="Arial" w:cs="Arial"/>
          <w:sz w:val="22"/>
          <w:szCs w:val="22"/>
        </w:rPr>
        <w:t>Izpolnjen prijavni obrazec MLADI KMET</w:t>
      </w:r>
    </w:p>
    <w:p w14:paraId="1E388B3E" w14:textId="3538EECB"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redložitev ustreznega dovoljenja za izvedbo investicije, če je s predpisi s področja gradnje objektov to potrebno;</w:t>
      </w:r>
    </w:p>
    <w:p w14:paraId="65042C2F" w14:textId="72321EF7"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rojektna dokumentacija za izvedbo naložbe;</w:t>
      </w:r>
    </w:p>
    <w:p w14:paraId="6C2005C7" w14:textId="72AC7A65"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Z</w:t>
      </w:r>
      <w:r w:rsidRPr="004D4338">
        <w:rPr>
          <w:rFonts w:ascii="Arial" w:hAnsi="Arial" w:cs="Arial"/>
        </w:rPr>
        <w:t>a naložbe, v zvezi s katerimi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238A830E" w14:textId="0686EBCD"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onudbe oziroma predračun za načrtovano naložbo;</w:t>
      </w:r>
    </w:p>
    <w:p w14:paraId="13D268F6" w14:textId="7E26A859"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redložitev oddane zbirne vloge (subvencijska vloga) v tekočem oziroma preteklem letu, če rok za oddajo zbirne vloge v tekočem letu še ni potekel;</w:t>
      </w:r>
    </w:p>
    <w:p w14:paraId="0A1153AD" w14:textId="27CCA4F0"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M</w:t>
      </w:r>
      <w:r w:rsidRPr="004D4338">
        <w:rPr>
          <w:rFonts w:ascii="Arial" w:hAnsi="Arial" w:cs="Arial"/>
        </w:rPr>
        <w:t>nenje o upravičenosti in ekonomičnosti investicije, ki ga pripravi pristojna strokovna služba – za naložbe nad 50.000 EUR</w:t>
      </w:r>
      <w:r w:rsidR="006A7E3A">
        <w:rPr>
          <w:rFonts w:ascii="Arial" w:hAnsi="Arial" w:cs="Arial"/>
        </w:rPr>
        <w:t>;</w:t>
      </w:r>
    </w:p>
    <w:p w14:paraId="6130816E" w14:textId="77777777" w:rsidR="00961A11" w:rsidRDefault="00961A11">
      <w:pPr>
        <w:rPr>
          <w:rFonts w:ascii="Arial" w:hAnsi="Arial" w:cs="Arial"/>
          <w:sz w:val="20"/>
          <w:szCs w:val="20"/>
        </w:rPr>
      </w:pPr>
    </w:p>
    <w:p w14:paraId="1CE24875" w14:textId="77777777" w:rsidR="00961A11" w:rsidRDefault="00961A11">
      <w:pPr>
        <w:rPr>
          <w:rFonts w:ascii="Arial" w:hAnsi="Arial" w:cs="Arial"/>
          <w:sz w:val="20"/>
          <w:szCs w:val="20"/>
        </w:rPr>
      </w:pPr>
    </w:p>
    <w:p w14:paraId="30026EC5" w14:textId="77777777" w:rsidR="00961A11" w:rsidRDefault="00961A11">
      <w:pPr>
        <w:rPr>
          <w:rFonts w:ascii="Arial" w:hAnsi="Arial" w:cs="Arial"/>
          <w:sz w:val="20"/>
          <w:szCs w:val="20"/>
        </w:rPr>
      </w:pPr>
    </w:p>
    <w:p w14:paraId="6860533B" w14:textId="77777777" w:rsidR="00961A11" w:rsidRDefault="00961A11">
      <w:pPr>
        <w:rPr>
          <w:rFonts w:ascii="Arial" w:hAnsi="Arial" w:cs="Arial"/>
          <w:sz w:val="20"/>
          <w:szCs w:val="20"/>
        </w:rPr>
      </w:pPr>
    </w:p>
    <w:p w14:paraId="5265EC34" w14:textId="77777777" w:rsidR="00961A11" w:rsidRDefault="00961A11">
      <w:pPr>
        <w:rPr>
          <w:rFonts w:ascii="Arial" w:hAnsi="Arial" w:cs="Arial"/>
          <w:sz w:val="20"/>
          <w:szCs w:val="20"/>
        </w:rPr>
      </w:pPr>
    </w:p>
    <w:p w14:paraId="4B358BB6" w14:textId="77777777" w:rsidR="00961A11" w:rsidRDefault="00961A11">
      <w:pPr>
        <w:rPr>
          <w:rFonts w:ascii="Arial" w:hAnsi="Arial" w:cs="Arial"/>
          <w:sz w:val="20"/>
          <w:szCs w:val="20"/>
        </w:rPr>
      </w:pPr>
    </w:p>
    <w:sectPr w:rsidR="00961A1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1EFBE" w14:textId="77777777" w:rsidR="002E31AD" w:rsidRDefault="002E31AD">
      <w:r>
        <w:separator/>
      </w:r>
    </w:p>
  </w:endnote>
  <w:endnote w:type="continuationSeparator" w:id="0">
    <w:p w14:paraId="5C2791B2" w14:textId="77777777" w:rsidR="002E31AD" w:rsidRDefault="002E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CEEA0" w14:textId="77777777" w:rsidR="00961A11" w:rsidRDefault="004B45A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5B5C2C" w14:textId="77777777" w:rsidR="00961A11" w:rsidRDefault="00961A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C7E3D" w14:textId="77777777" w:rsidR="00961A11" w:rsidRDefault="004B45A9">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14:paraId="5EC3C6B2" w14:textId="77777777" w:rsidR="00961A11" w:rsidRDefault="00961A1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13CD" w14:textId="77777777" w:rsidR="003E35E5" w:rsidRDefault="003E35E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AC4A8" w14:textId="77777777" w:rsidR="002E31AD" w:rsidRDefault="002E31AD">
      <w:r>
        <w:separator/>
      </w:r>
    </w:p>
  </w:footnote>
  <w:footnote w:type="continuationSeparator" w:id="0">
    <w:p w14:paraId="4CCE3E04" w14:textId="77777777" w:rsidR="002E31AD" w:rsidRDefault="002E3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B1067" w14:textId="77777777" w:rsidR="003E35E5" w:rsidRDefault="003E35E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04AEF" w14:textId="77777777" w:rsidR="005319E3" w:rsidRDefault="005319E3" w:rsidP="005319E3">
    <w:pPr>
      <w:pStyle w:val="Glava"/>
      <w:rPr>
        <w:rFonts w:ascii="Bookman Old Style" w:hAnsi="Bookman Old Style"/>
        <w:b/>
      </w:rPr>
    </w:pPr>
    <w:r w:rsidRPr="001D3763">
      <w:rPr>
        <w:rFonts w:ascii="Bookman Old Style" w:hAnsi="Bookman Old Style"/>
        <w:b/>
      </w:rPr>
      <w:object w:dxaOrig="3537" w:dyaOrig="3820" w14:anchorId="0EE15B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9.5pt" fillcolor="window">
          <v:imagedata r:id="rId1" o:title=""/>
        </v:shape>
        <o:OLEObject Type="Embed" ProgID="Word.Picture.8" ShapeID="_x0000_i1025" DrawAspect="Content" ObjectID="_1804411599" r:id="rId2"/>
      </w:object>
    </w:r>
  </w:p>
  <w:p w14:paraId="51FE4EEF" w14:textId="74AF704C" w:rsidR="005319E3" w:rsidRDefault="005319E3" w:rsidP="005319E3">
    <w:pPr>
      <w:pStyle w:val="Glava"/>
      <w:rPr>
        <w:i/>
        <w:sz w:val="20"/>
        <w:szCs w:val="20"/>
      </w:rPr>
    </w:pPr>
    <w:r>
      <w:rPr>
        <w:i/>
        <w:sz w:val="20"/>
        <w:szCs w:val="20"/>
      </w:rPr>
      <w:t xml:space="preserve">Občina Moravče                                                      </w:t>
    </w:r>
    <w:r>
      <w:rPr>
        <w:i/>
        <w:sz w:val="20"/>
        <w:szCs w:val="20"/>
      </w:rPr>
      <w:tab/>
      <w:t xml:space="preserve">                                             </w:t>
    </w:r>
    <w:r w:rsidR="003E35E5">
      <w:rPr>
        <w:i/>
        <w:sz w:val="20"/>
        <w:szCs w:val="20"/>
      </w:rPr>
      <w:t xml:space="preserve"> </w:t>
    </w:r>
    <w:r>
      <w:rPr>
        <w:i/>
        <w:sz w:val="20"/>
        <w:szCs w:val="20"/>
      </w:rPr>
      <w:t xml:space="preserve"> Javni razpis KMETIJSTVO 2025 </w:t>
    </w:r>
  </w:p>
  <w:p w14:paraId="48E19C2A" w14:textId="77777777" w:rsidR="005319E3" w:rsidRDefault="005319E3" w:rsidP="005319E3">
    <w:pPr>
      <w:pStyle w:val="Glava"/>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31744" w14:textId="77777777" w:rsidR="003E35E5" w:rsidRDefault="003E35E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6"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CA44C5"/>
    <w:multiLevelType w:val="hybridMultilevel"/>
    <w:tmpl w:val="21FC164C"/>
    <w:lvl w:ilvl="0" w:tplc="A29A86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2"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54F37DC"/>
    <w:multiLevelType w:val="hybridMultilevel"/>
    <w:tmpl w:val="D70C9D3A"/>
    <w:lvl w:ilvl="0" w:tplc="2F9AAFEE">
      <w:numFmt w:val="bullet"/>
      <w:lvlText w:val="–"/>
      <w:lvlJc w:val="left"/>
      <w:pPr>
        <w:ind w:left="690" w:hanging="360"/>
      </w:pPr>
      <w:rPr>
        <w:rFonts w:ascii="Times New Roman" w:eastAsia="Times New Roman" w:hAnsi="Times New Roman" w:cs="Times New Roman"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17"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AC62B26"/>
    <w:multiLevelType w:val="hybridMultilevel"/>
    <w:tmpl w:val="F6A24152"/>
    <w:lvl w:ilvl="0" w:tplc="A29A865E">
      <w:start w:val="1"/>
      <w:numFmt w:val="bullet"/>
      <w:lvlText w:val=""/>
      <w:lvlJc w:val="left"/>
      <w:pPr>
        <w:ind w:left="105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70218835">
    <w:abstractNumId w:val="8"/>
  </w:num>
  <w:num w:numId="2" w16cid:durableId="1050609593">
    <w:abstractNumId w:val="4"/>
  </w:num>
  <w:num w:numId="3" w16cid:durableId="1189681609">
    <w:abstractNumId w:val="14"/>
  </w:num>
  <w:num w:numId="4" w16cid:durableId="876624925">
    <w:abstractNumId w:val="17"/>
  </w:num>
  <w:num w:numId="5" w16cid:durableId="2022705555">
    <w:abstractNumId w:val="13"/>
  </w:num>
  <w:num w:numId="6" w16cid:durableId="1766800378">
    <w:abstractNumId w:val="1"/>
  </w:num>
  <w:num w:numId="7" w16cid:durableId="1146513584">
    <w:abstractNumId w:val="18"/>
  </w:num>
  <w:num w:numId="8" w16cid:durableId="638535711">
    <w:abstractNumId w:val="10"/>
  </w:num>
  <w:num w:numId="9" w16cid:durableId="507839848">
    <w:abstractNumId w:val="6"/>
  </w:num>
  <w:num w:numId="10" w16cid:durableId="303896691">
    <w:abstractNumId w:val="20"/>
  </w:num>
  <w:num w:numId="11" w16cid:durableId="340858822">
    <w:abstractNumId w:val="11"/>
  </w:num>
  <w:num w:numId="12" w16cid:durableId="1541935071">
    <w:abstractNumId w:val="2"/>
  </w:num>
  <w:num w:numId="13" w16cid:durableId="1644386541">
    <w:abstractNumId w:val="12"/>
  </w:num>
  <w:num w:numId="14" w16cid:durableId="459299927">
    <w:abstractNumId w:val="15"/>
  </w:num>
  <w:num w:numId="15" w16cid:durableId="1200581709">
    <w:abstractNumId w:val="0"/>
  </w:num>
  <w:num w:numId="16" w16cid:durableId="1750425781">
    <w:abstractNumId w:val="5"/>
  </w:num>
  <w:num w:numId="17" w16cid:durableId="751850245">
    <w:abstractNumId w:val="9"/>
  </w:num>
  <w:num w:numId="18" w16cid:durableId="719521334">
    <w:abstractNumId w:val="3"/>
  </w:num>
  <w:num w:numId="19" w16cid:durableId="752046130">
    <w:abstractNumId w:val="19"/>
  </w:num>
  <w:num w:numId="20" w16cid:durableId="713770092">
    <w:abstractNumId w:val="16"/>
  </w:num>
  <w:num w:numId="21" w16cid:durableId="20568064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A11"/>
    <w:rsid w:val="00017DD9"/>
    <w:rsid w:val="0007432C"/>
    <w:rsid w:val="00084823"/>
    <w:rsid w:val="0009278B"/>
    <w:rsid w:val="001F28F6"/>
    <w:rsid w:val="00264471"/>
    <w:rsid w:val="002D2178"/>
    <w:rsid w:val="002D2902"/>
    <w:rsid w:val="002D72DB"/>
    <w:rsid w:val="002E31AD"/>
    <w:rsid w:val="00361301"/>
    <w:rsid w:val="003809CB"/>
    <w:rsid w:val="003A3296"/>
    <w:rsid w:val="003E35E5"/>
    <w:rsid w:val="004776A8"/>
    <w:rsid w:val="004A75C6"/>
    <w:rsid w:val="004B45A9"/>
    <w:rsid w:val="004D4338"/>
    <w:rsid w:val="00515F99"/>
    <w:rsid w:val="005319E3"/>
    <w:rsid w:val="00537AE4"/>
    <w:rsid w:val="005857D1"/>
    <w:rsid w:val="005D1C76"/>
    <w:rsid w:val="006228F6"/>
    <w:rsid w:val="006A7E3A"/>
    <w:rsid w:val="00745972"/>
    <w:rsid w:val="00797639"/>
    <w:rsid w:val="007E0723"/>
    <w:rsid w:val="007F7F51"/>
    <w:rsid w:val="00835B29"/>
    <w:rsid w:val="008C2748"/>
    <w:rsid w:val="00947618"/>
    <w:rsid w:val="00961A11"/>
    <w:rsid w:val="00AB5724"/>
    <w:rsid w:val="00AD665D"/>
    <w:rsid w:val="00B22370"/>
    <w:rsid w:val="00BA5840"/>
    <w:rsid w:val="00C51589"/>
    <w:rsid w:val="00C615EA"/>
    <w:rsid w:val="00C80BC0"/>
    <w:rsid w:val="00CA7484"/>
    <w:rsid w:val="00CC713C"/>
    <w:rsid w:val="00CD111E"/>
    <w:rsid w:val="00CF58CC"/>
    <w:rsid w:val="00D21DAD"/>
    <w:rsid w:val="00D5111D"/>
    <w:rsid w:val="00D625C0"/>
    <w:rsid w:val="00D758FC"/>
    <w:rsid w:val="00EA659E"/>
    <w:rsid w:val="00F05752"/>
    <w:rsid w:val="00F11716"/>
    <w:rsid w:val="00F166DC"/>
    <w:rsid w:val="00F566DB"/>
    <w:rsid w:val="00FA6813"/>
    <w:rsid w:val="00FC5CD8"/>
    <w:rsid w:val="00FF50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A4C9206"/>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633</Words>
  <Characters>4580</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Simon Šušteršič</cp:lastModifiedBy>
  <cp:revision>19</cp:revision>
  <cp:lastPrinted>2024-09-20T07:52:00Z</cp:lastPrinted>
  <dcterms:created xsi:type="dcterms:W3CDTF">2025-03-24T08:36:00Z</dcterms:created>
  <dcterms:modified xsi:type="dcterms:W3CDTF">2025-03-25T11:40:00Z</dcterms:modified>
</cp:coreProperties>
</file>