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6ABE8" w14:textId="77777777" w:rsidR="004740C7" w:rsidRDefault="004740C7">
      <w:pPr>
        <w:rPr>
          <w:rFonts w:ascii="Arial" w:hAnsi="Arial" w:cs="Arial"/>
          <w:b/>
          <w:sz w:val="20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2B658D" w14:paraId="3180F50F" w14:textId="77777777" w:rsidTr="001D5438">
        <w:tc>
          <w:tcPr>
            <w:tcW w:w="10031" w:type="dxa"/>
          </w:tcPr>
          <w:p w14:paraId="2E50F0C6" w14:textId="5B5CD040" w:rsidR="002B658D" w:rsidRPr="00613C5C" w:rsidRDefault="002B658D" w:rsidP="001D543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3C5C">
              <w:rPr>
                <w:rFonts w:ascii="Arial" w:hAnsi="Arial" w:cs="Arial"/>
                <w:b/>
                <w:bCs/>
              </w:rPr>
              <w:t>OBRAZE</w:t>
            </w:r>
            <w:r>
              <w:rPr>
                <w:rFonts w:ascii="Arial" w:hAnsi="Arial" w:cs="Arial"/>
                <w:b/>
                <w:bCs/>
              </w:rPr>
              <w:t xml:space="preserve">C UKREP </w:t>
            </w:r>
            <w:r w:rsidR="007E5D88">
              <w:rPr>
                <w:rFonts w:ascii="Arial" w:hAnsi="Arial" w:cs="Arial"/>
                <w:b/>
                <w:bCs/>
              </w:rPr>
              <w:t>9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72319FE3" w14:textId="77777777" w:rsidR="002B658D" w:rsidRPr="00613C5C" w:rsidRDefault="002B658D" w:rsidP="001D543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4CFBE00" w14:textId="3F18A900" w:rsidR="002B658D" w:rsidRPr="00613C5C" w:rsidRDefault="007E5D88" w:rsidP="001D543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Podpora delovanju društev s področja kmetijstva in razvoja podeželja</w:t>
            </w:r>
          </w:p>
          <w:p w14:paraId="60B8EDA0" w14:textId="77777777" w:rsidR="002B658D" w:rsidRDefault="002B658D" w:rsidP="001D5438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</w:p>
        </w:tc>
      </w:tr>
    </w:tbl>
    <w:p w14:paraId="2A0F895B" w14:textId="77777777" w:rsidR="00E36A5A" w:rsidRDefault="00E36A5A">
      <w:pPr>
        <w:rPr>
          <w:rFonts w:ascii="Arial" w:hAnsi="Arial" w:cs="Arial"/>
        </w:rPr>
      </w:pPr>
    </w:p>
    <w:p w14:paraId="1FBD9CE2" w14:textId="77777777" w:rsidR="002B658D" w:rsidRDefault="002B658D">
      <w:pPr>
        <w:rPr>
          <w:rFonts w:ascii="Arial" w:hAnsi="Arial" w:cs="Arial"/>
          <w:sz w:val="20"/>
          <w:szCs w:val="20"/>
        </w:rPr>
      </w:pPr>
    </w:p>
    <w:p w14:paraId="31153B88" w14:textId="77777777" w:rsidR="00E36A5A" w:rsidRPr="002B658D" w:rsidRDefault="00887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naložbe: </w:t>
      </w:r>
      <w:r w:rsidRPr="002B658D">
        <w:rPr>
          <w:rFonts w:ascii="Arial" w:hAnsi="Arial" w:cs="Arial"/>
          <w:b/>
          <w:bCs/>
          <w:sz w:val="20"/>
          <w:szCs w:val="20"/>
        </w:rPr>
        <w:t>____________________________________________________________________</w:t>
      </w:r>
    </w:p>
    <w:p w14:paraId="16999139" w14:textId="77777777" w:rsidR="00E36A5A" w:rsidRPr="002B658D" w:rsidRDefault="00887FEA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 w:rsidRPr="002B658D"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1C64EFC2" w14:textId="77777777" w:rsidR="00E36A5A" w:rsidRDefault="00E36A5A">
      <w:pPr>
        <w:pStyle w:val="Glava"/>
        <w:rPr>
          <w:rFonts w:ascii="Arial" w:hAnsi="Arial" w:cs="Arial"/>
          <w:sz w:val="20"/>
          <w:szCs w:val="20"/>
        </w:rPr>
      </w:pPr>
    </w:p>
    <w:p w14:paraId="4C8B231B" w14:textId="0CC2AEF2" w:rsidR="00E36A5A" w:rsidRDefault="00887FEA">
      <w:pPr>
        <w:pStyle w:val="Glava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Vrsta naložbe</w:t>
      </w:r>
      <w:r w:rsidR="00AD7EF8">
        <w:rPr>
          <w:rFonts w:ascii="Arial" w:hAnsi="Arial" w:cs="Arial"/>
          <w:b/>
          <w:sz w:val="20"/>
          <w:szCs w:val="20"/>
        </w:rPr>
        <w:t xml:space="preserve"> (ustrezno obkrožite)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E36A5A" w14:paraId="630B8A93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10CEA7E4" w14:textId="45EEECA9" w:rsidR="00E36A5A" w:rsidRDefault="00887FE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Cilj naložbe je </w:t>
            </w:r>
            <w:r w:rsidR="00D374EC">
              <w:rPr>
                <w:rFonts w:ascii="Arial" w:hAnsi="Arial" w:cs="Arial"/>
                <w:sz w:val="20"/>
                <w:szCs w:val="20"/>
              </w:rPr>
              <w:t>ohranjanje in spodbujan</w:t>
            </w:r>
            <w:r w:rsidR="00BC7197">
              <w:rPr>
                <w:rFonts w:ascii="Arial" w:hAnsi="Arial" w:cs="Arial"/>
                <w:sz w:val="20"/>
                <w:szCs w:val="20"/>
              </w:rPr>
              <w:t xml:space="preserve">je različnih neprofitnih oblik sodelovanja podeželskega prebivalstva. </w:t>
            </w:r>
          </w:p>
        </w:tc>
      </w:tr>
      <w:tr w:rsidR="00E36A5A" w14:paraId="6820F941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4CD024CF" w14:textId="77777777" w:rsidR="00E36A5A" w:rsidRDefault="00887FEA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Upravičeni stroški:</w:t>
            </w:r>
          </w:p>
        </w:tc>
      </w:tr>
      <w:tr w:rsidR="00E36A5A" w14:paraId="326C16A7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4072D92" w14:textId="01226991" w:rsidR="00E36A5A" w:rsidRPr="00BC7197" w:rsidRDefault="00BC7197" w:rsidP="00224AF6">
            <w:pPr>
              <w:pStyle w:val="Odstavekseznama"/>
              <w:numPr>
                <w:ilvl w:val="0"/>
                <w:numId w:val="14"/>
              </w:numPr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stroški usposabljanj, delavnic in izobraževalnih dogodkov, namenjenih splošni javnosti,</w:t>
            </w:r>
          </w:p>
        </w:tc>
      </w:tr>
      <w:tr w:rsidR="00E36A5A" w14:paraId="6169937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77ADCB9F" w14:textId="3EC2DFA8" w:rsidR="00E36A5A" w:rsidRPr="00BC7197" w:rsidRDefault="00BC7197" w:rsidP="00224AF6">
            <w:pPr>
              <w:pStyle w:val="Odstavekseznama"/>
              <w:numPr>
                <w:ilvl w:val="0"/>
                <w:numId w:val="14"/>
              </w:numPr>
              <w:rPr>
                <w:rFonts w:ascii="Aptos" w:hAnsi="Aptos" w:cs="Arial"/>
                <w:color w:val="444444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aktivnosti v okvirju ohranjanja kulturne dediščine, domače obrti, promocija dejavnosti društva (zgibanke),</w:t>
            </w:r>
          </w:p>
        </w:tc>
      </w:tr>
      <w:tr w:rsidR="00E36A5A" w14:paraId="4074F0C9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2A4BFEA6" w14:textId="62136D5D" w:rsidR="00E36A5A" w:rsidRPr="00BC7197" w:rsidRDefault="00BC7197" w:rsidP="00224AF6">
            <w:pPr>
              <w:pStyle w:val="Odstavekseznama"/>
              <w:numPr>
                <w:ilvl w:val="0"/>
                <w:numId w:val="13"/>
              </w:numPr>
              <w:rPr>
                <w:rFonts w:ascii="Aptos" w:hAnsi="Aptos" w:cs="Arial"/>
                <w:color w:val="444444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materialni stroški, povezani z izvedbo nepridobitnih aktivnosti programov društev in združenj,</w:t>
            </w:r>
          </w:p>
        </w:tc>
      </w:tr>
      <w:tr w:rsidR="00224AF6" w14:paraId="2AAD36FB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85E09DD" w14:textId="4BD2605A" w:rsidR="00224AF6" w:rsidRPr="00BC7197" w:rsidRDefault="00BC7197" w:rsidP="00224AF6">
            <w:pPr>
              <w:pStyle w:val="Odstavekseznama"/>
              <w:numPr>
                <w:ilvl w:val="0"/>
                <w:numId w:val="13"/>
              </w:numPr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ogled dobrih praks, organizacija razstav, prikaz običajev,</w:t>
            </w:r>
          </w:p>
        </w:tc>
      </w:tr>
      <w:tr w:rsidR="00BC7197" w14:paraId="27D44618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3096E4CC" w14:textId="2D885436" w:rsidR="00BC7197" w:rsidRPr="00BC7197" w:rsidRDefault="00BC7197" w:rsidP="00BC7197">
            <w:pPr>
              <w:pStyle w:val="Odstavekseznama"/>
              <w:numPr>
                <w:ilvl w:val="0"/>
                <w:numId w:val="13"/>
              </w:numPr>
              <w:shd w:val="clear" w:color="auto" w:fill="FFFFFF"/>
              <w:spacing w:after="120"/>
              <w:rPr>
                <w:rFonts w:ascii="Aptos" w:hAnsi="Aptos" w:cstheme="minorHAnsi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organizacija oziroma sodelovanje na različnih tekmovanjih na temo kmetijstva,</w:t>
            </w:r>
          </w:p>
        </w:tc>
      </w:tr>
      <w:tr w:rsidR="00BC7197" w14:paraId="6A101B0F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2D6EB5C" w14:textId="4D9453DB" w:rsidR="00BC7197" w:rsidRPr="00BC7197" w:rsidRDefault="00BC7197" w:rsidP="00224AF6">
            <w:pPr>
              <w:pStyle w:val="Odstavekseznama"/>
              <w:numPr>
                <w:ilvl w:val="0"/>
                <w:numId w:val="13"/>
              </w:numPr>
              <w:rPr>
                <w:rFonts w:ascii="Aptos" w:hAnsi="Aptos" w:cstheme="minorHAnsi"/>
                <w:sz w:val="20"/>
                <w:szCs w:val="20"/>
              </w:rPr>
            </w:pPr>
            <w:r w:rsidRPr="00BC7197">
              <w:rPr>
                <w:rFonts w:ascii="Aptos" w:hAnsi="Aptos" w:cstheme="minorHAnsi"/>
                <w:sz w:val="20"/>
                <w:szCs w:val="20"/>
              </w:rPr>
              <w:t>druge nepridobitne aktivnosti društev.</w:t>
            </w:r>
          </w:p>
        </w:tc>
      </w:tr>
    </w:tbl>
    <w:p w14:paraId="614617A0" w14:textId="77777777" w:rsidR="00E36A5A" w:rsidRDefault="00E36A5A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4B27D2BA" w14:textId="77777777" w:rsidR="00E36A5A" w:rsidRDefault="00E36A5A">
      <w:pPr>
        <w:rPr>
          <w:rFonts w:ascii="Arial" w:hAnsi="Arial" w:cs="Arial"/>
          <w:b/>
          <w:bCs/>
          <w:sz w:val="20"/>
          <w:szCs w:val="20"/>
        </w:rPr>
      </w:pPr>
    </w:p>
    <w:p w14:paraId="51CC07D4" w14:textId="6FF75B15" w:rsidR="00E36A5A" w:rsidRDefault="00BC719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="00887FEA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Vsebinska predstavitev</w:t>
      </w:r>
      <w:r w:rsidR="00F624A4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osnovni namen in cilji</w:t>
      </w:r>
      <w:r w:rsidR="00F624A4">
        <w:rPr>
          <w:rFonts w:ascii="Arial" w:hAnsi="Arial" w:cs="Arial"/>
          <w:b/>
          <w:bCs/>
          <w:sz w:val="20"/>
          <w:szCs w:val="20"/>
        </w:rPr>
        <w:t xml:space="preserve"> aktivnosti</w:t>
      </w:r>
      <w:r w:rsidR="00887FEA">
        <w:rPr>
          <w:rFonts w:ascii="Arial" w:hAnsi="Arial" w:cs="Arial"/>
          <w:b/>
          <w:bCs/>
          <w:sz w:val="20"/>
          <w:szCs w:val="20"/>
        </w:rPr>
        <w:t>:</w:t>
      </w:r>
    </w:p>
    <w:p w14:paraId="1B553D30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01926DE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4FF4D09D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DF3F930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3ABA4B2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0B9AC288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14:paraId="4B2596D3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C17F810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E946EBB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F68CB95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256F030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21AEF95E" w14:textId="77777777" w:rsidR="00FA3E7D" w:rsidRDefault="00FA3E7D" w:rsidP="00FA3E7D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0A15121" w14:textId="77777777" w:rsidR="00FA3E7D" w:rsidRDefault="00FA3E7D" w:rsidP="00FA3E7D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7B251DA" w14:textId="77777777" w:rsidR="00FA3E7D" w:rsidRDefault="00FA3E7D" w:rsidP="00FA3E7D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EFB037D" w14:textId="77777777" w:rsidR="00FA3E7D" w:rsidRDefault="00FA3E7D" w:rsidP="00FA3E7D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2EC1D6CF" w14:textId="77777777" w:rsidR="00FA3E7D" w:rsidRDefault="00FA3E7D" w:rsidP="00FA3E7D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B77E592" w14:textId="77777777" w:rsidR="00FA3E7D" w:rsidRDefault="00FA3E7D" w:rsidP="002B658D">
      <w:pPr>
        <w:rPr>
          <w:rFonts w:ascii="Arial" w:hAnsi="Arial" w:cs="Arial"/>
        </w:rPr>
      </w:pPr>
    </w:p>
    <w:p w14:paraId="69A596A5" w14:textId="3246A6C0" w:rsidR="00887FEA" w:rsidRDefault="00F624A4" w:rsidP="002B658D">
      <w:pPr>
        <w:rPr>
          <w:rFonts w:ascii="Arial" w:hAnsi="Arial" w:cs="Arial"/>
        </w:rPr>
      </w:pPr>
      <w:r>
        <w:rPr>
          <w:rFonts w:ascii="Arial" w:hAnsi="Arial" w:cs="Arial"/>
        </w:rPr>
        <w:t>Upravičenec je registrirano stanovsko ali interesno združenje ali zveza, ki deluje na področju kmetijstva na območju občine</w:t>
      </w:r>
      <w:r w:rsidR="002B658D">
        <w:rPr>
          <w:rFonts w:ascii="Arial" w:hAnsi="Arial" w:cs="Arial"/>
        </w:rPr>
        <w:t>:</w:t>
      </w:r>
    </w:p>
    <w:p w14:paraId="7D4E247C" w14:textId="7F154E95" w:rsidR="002B658D" w:rsidRPr="002B658D" w:rsidRDefault="002B658D" w:rsidP="002B658D">
      <w:pPr>
        <w:rPr>
          <w:rFonts w:ascii="Arial" w:hAnsi="Arial" w:cs="Arial"/>
        </w:rPr>
      </w:pPr>
      <w:r>
        <w:rPr>
          <w:rFonts w:ascii="Arial" w:hAnsi="Arial" w:cs="Arial"/>
        </w:rPr>
        <w:t>(ustrezno obkroži)</w:t>
      </w:r>
    </w:p>
    <w:p w14:paraId="2CB5A4F3" w14:textId="77777777" w:rsidR="00887FEA" w:rsidRPr="002B658D" w:rsidRDefault="00887FEA" w:rsidP="002B658D">
      <w:pPr>
        <w:rPr>
          <w:rFonts w:ascii="Arial" w:hAnsi="Arial" w:cs="Arial"/>
        </w:rPr>
      </w:pPr>
    </w:p>
    <w:p w14:paraId="37CC1C2A" w14:textId="048C1BA5" w:rsidR="00887FEA" w:rsidRPr="002B658D" w:rsidRDefault="00887FEA" w:rsidP="002B658D">
      <w:pPr>
        <w:rPr>
          <w:rFonts w:ascii="Arial" w:hAnsi="Arial" w:cs="Arial"/>
        </w:rPr>
      </w:pPr>
      <w:r w:rsidRPr="002B658D">
        <w:rPr>
          <w:rFonts w:ascii="Arial" w:hAnsi="Arial" w:cs="Arial"/>
        </w:rPr>
        <w:t>DA</w:t>
      </w:r>
      <w:r w:rsidRPr="002B658D">
        <w:rPr>
          <w:rFonts w:ascii="Arial" w:hAnsi="Arial" w:cs="Arial"/>
        </w:rPr>
        <w:tab/>
        <w:t>NE</w:t>
      </w:r>
    </w:p>
    <w:p w14:paraId="2F9962C6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tbl>
      <w:tblPr>
        <w:tblW w:w="9747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887FEA" w14:paraId="01E3B41C" w14:textId="77777777" w:rsidTr="008A655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10C9" w14:textId="34C7684D" w:rsidR="00887FEA" w:rsidRDefault="00887FEA" w:rsidP="002B658D">
            <w:pPr>
              <w:pStyle w:val="Naslov1"/>
              <w:rPr>
                <w:rFonts w:ascii="Arial" w:hAnsi="Arial" w:cs="Arial"/>
                <w:color w:val="3366FF"/>
                <w:u w:val="none"/>
              </w:rPr>
            </w:pPr>
            <w:r w:rsidRPr="002B658D">
              <w:rPr>
                <w:rFonts w:ascii="Arial" w:hAnsi="Arial" w:cs="Arial"/>
                <w:u w:val="none"/>
              </w:rPr>
              <w:t>5. PRILOGE</w:t>
            </w:r>
          </w:p>
        </w:tc>
      </w:tr>
    </w:tbl>
    <w:p w14:paraId="1781356B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52EB19E5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204D56BC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52053D64" w14:textId="0C87E779" w:rsidR="00887FEA" w:rsidRPr="002B658D" w:rsidRDefault="00887FEA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2B658D">
        <w:rPr>
          <w:rFonts w:ascii="Arial" w:hAnsi="Arial" w:cs="Arial"/>
        </w:rPr>
        <w:t xml:space="preserve">Izpolnjen prijavni OBRAZEC 1 Podatki vlagatelj </w:t>
      </w:r>
    </w:p>
    <w:p w14:paraId="5FA0A931" w14:textId="77777777" w:rsidR="00887FEA" w:rsidRPr="002B658D" w:rsidRDefault="00887FEA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2B658D">
        <w:rPr>
          <w:rFonts w:ascii="Arial" w:hAnsi="Arial" w:cs="Arial"/>
        </w:rPr>
        <w:t>Izpolnjen prijavni obrazec PODATKI O INVESTICIJI</w:t>
      </w:r>
    </w:p>
    <w:sectPr w:rsidR="00887FEA" w:rsidRPr="002B65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11BCB" w14:textId="77777777" w:rsidR="00E26E32" w:rsidRDefault="00E26E32">
      <w:r>
        <w:separator/>
      </w:r>
    </w:p>
  </w:endnote>
  <w:endnote w:type="continuationSeparator" w:id="0">
    <w:p w14:paraId="6926B145" w14:textId="77777777" w:rsidR="00E26E32" w:rsidRDefault="00E2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2F3C8" w14:textId="77777777" w:rsidR="00E36A5A" w:rsidRDefault="00887FE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9CF3FC8" w14:textId="77777777" w:rsidR="00E36A5A" w:rsidRDefault="00E36A5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7275" w14:textId="77777777" w:rsidR="00E36A5A" w:rsidRDefault="00887FEA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8</w:t>
    </w:r>
    <w:r>
      <w:rPr>
        <w:rStyle w:val="tevilkastrani"/>
        <w:i/>
        <w:sz w:val="20"/>
        <w:szCs w:val="20"/>
      </w:rPr>
      <w:fldChar w:fldCharType="end"/>
    </w:r>
  </w:p>
  <w:p w14:paraId="1CB1DE7A" w14:textId="77777777" w:rsidR="00E36A5A" w:rsidRDefault="00E36A5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4AF64" w14:textId="77777777" w:rsidR="00022090" w:rsidRDefault="000220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E3D5" w14:textId="77777777" w:rsidR="00E26E32" w:rsidRDefault="00E26E32">
      <w:r>
        <w:separator/>
      </w:r>
    </w:p>
  </w:footnote>
  <w:footnote w:type="continuationSeparator" w:id="0">
    <w:p w14:paraId="1987616E" w14:textId="77777777" w:rsidR="00E26E32" w:rsidRDefault="00E26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BA1D" w14:textId="77777777" w:rsidR="00022090" w:rsidRDefault="0002209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074F9" w14:textId="77777777" w:rsidR="00022090" w:rsidRDefault="00876968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30F88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9.5pt" fillcolor="window">
          <v:imagedata r:id="rId1" o:title=""/>
        </v:shape>
        <o:OLEObject Type="Embed" ProgID="Word.Picture.8" ShapeID="_x0000_i1025" DrawAspect="Content" ObjectID="_1804411992" r:id="rId2"/>
      </w:object>
    </w:r>
  </w:p>
  <w:p w14:paraId="54DA8941" w14:textId="4D8D4A0E" w:rsidR="00E36A5A" w:rsidRDefault="00887FEA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4740C7">
      <w:rPr>
        <w:i/>
        <w:sz w:val="20"/>
        <w:szCs w:val="20"/>
      </w:rPr>
      <w:t>Moravč</w:t>
    </w:r>
    <w:r>
      <w:rPr>
        <w:i/>
        <w:sz w:val="20"/>
        <w:szCs w:val="20"/>
      </w:rPr>
      <w:t xml:space="preserve">e </w:t>
    </w:r>
    <w:r>
      <w:rPr>
        <w:i/>
        <w:sz w:val="20"/>
        <w:szCs w:val="20"/>
      </w:rPr>
      <w:tab/>
      <w:t xml:space="preserve">                                                    </w:t>
    </w:r>
    <w:r w:rsidR="00022090">
      <w:rPr>
        <w:i/>
        <w:sz w:val="20"/>
        <w:szCs w:val="20"/>
      </w:rPr>
      <w:t xml:space="preserve">                                               </w:t>
    </w:r>
    <w:r>
      <w:rPr>
        <w:i/>
        <w:sz w:val="20"/>
        <w:szCs w:val="20"/>
      </w:rPr>
      <w:t xml:space="preserve"> Javni razpis </w:t>
    </w:r>
    <w:r w:rsidR="00876968">
      <w:rPr>
        <w:i/>
        <w:sz w:val="20"/>
        <w:szCs w:val="20"/>
      </w:rPr>
      <w:t xml:space="preserve">KMETIJSTVO </w:t>
    </w:r>
    <w:r>
      <w:rPr>
        <w:i/>
        <w:sz w:val="20"/>
        <w:szCs w:val="20"/>
      </w:rPr>
      <w:t>202</w:t>
    </w:r>
    <w:r w:rsidR="004740C7">
      <w:rPr>
        <w:i/>
        <w:sz w:val="20"/>
        <w:szCs w:val="20"/>
      </w:rPr>
      <w:t>5</w:t>
    </w:r>
  </w:p>
  <w:p w14:paraId="6542D4CA" w14:textId="77777777" w:rsidR="00876968" w:rsidRDefault="00876968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E687E" w14:textId="77777777" w:rsidR="00022090" w:rsidRDefault="0002209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E3BBB"/>
    <w:multiLevelType w:val="hybridMultilevel"/>
    <w:tmpl w:val="77A8D638"/>
    <w:lvl w:ilvl="0" w:tplc="1256C948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CF306B"/>
    <w:multiLevelType w:val="hybridMultilevel"/>
    <w:tmpl w:val="89CA8276"/>
    <w:lvl w:ilvl="0" w:tplc="FA4A93D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3E2217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844B8">
      <w:numFmt w:val="bullet"/>
      <w:lvlText w:val="-"/>
      <w:lvlJc w:val="left"/>
      <w:pPr>
        <w:ind w:left="1530" w:hanging="45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62B26"/>
    <w:multiLevelType w:val="hybridMultilevel"/>
    <w:tmpl w:val="640488E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CFFCA244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4469D"/>
    <w:multiLevelType w:val="hybridMultilevel"/>
    <w:tmpl w:val="886AD0CC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B2396"/>
    <w:multiLevelType w:val="hybridMultilevel"/>
    <w:tmpl w:val="B5CCFFC8"/>
    <w:lvl w:ilvl="0" w:tplc="68F27542">
      <w:start w:val="1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77F07C7F"/>
    <w:multiLevelType w:val="hybridMultilevel"/>
    <w:tmpl w:val="CD561A90"/>
    <w:lvl w:ilvl="0" w:tplc="68F27542">
      <w:start w:val="1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2B5844B8">
      <w:numFmt w:val="bullet"/>
      <w:lvlText w:val="-"/>
      <w:lvlJc w:val="left"/>
      <w:pPr>
        <w:ind w:left="1695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 w16cid:durableId="899092619">
    <w:abstractNumId w:val="5"/>
  </w:num>
  <w:num w:numId="2" w16cid:durableId="1217736125">
    <w:abstractNumId w:val="3"/>
  </w:num>
  <w:num w:numId="3" w16cid:durableId="1804153033">
    <w:abstractNumId w:val="8"/>
  </w:num>
  <w:num w:numId="4" w16cid:durableId="708994800">
    <w:abstractNumId w:val="9"/>
  </w:num>
  <w:num w:numId="5" w16cid:durableId="142043631">
    <w:abstractNumId w:val="7"/>
  </w:num>
  <w:num w:numId="6" w16cid:durableId="707074508">
    <w:abstractNumId w:val="1"/>
  </w:num>
  <w:num w:numId="7" w16cid:durableId="424495515">
    <w:abstractNumId w:val="10"/>
  </w:num>
  <w:num w:numId="8" w16cid:durableId="1787501677">
    <w:abstractNumId w:val="6"/>
  </w:num>
  <w:num w:numId="9" w16cid:durableId="1484932018">
    <w:abstractNumId w:val="4"/>
  </w:num>
  <w:num w:numId="10" w16cid:durableId="1443724969">
    <w:abstractNumId w:val="13"/>
  </w:num>
  <w:num w:numId="11" w16cid:durableId="1681156192">
    <w:abstractNumId w:val="14"/>
  </w:num>
  <w:num w:numId="12" w16cid:durableId="1350373189">
    <w:abstractNumId w:val="12"/>
  </w:num>
  <w:num w:numId="13" w16cid:durableId="1861551957">
    <w:abstractNumId w:val="0"/>
  </w:num>
  <w:num w:numId="14" w16cid:durableId="1971670731">
    <w:abstractNumId w:val="2"/>
  </w:num>
  <w:num w:numId="15" w16cid:durableId="7520461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5A"/>
    <w:rsid w:val="00022090"/>
    <w:rsid w:val="00072833"/>
    <w:rsid w:val="0009278B"/>
    <w:rsid w:val="000D2302"/>
    <w:rsid w:val="001E0945"/>
    <w:rsid w:val="00224AF6"/>
    <w:rsid w:val="002B658D"/>
    <w:rsid w:val="002D2902"/>
    <w:rsid w:val="002F2983"/>
    <w:rsid w:val="003C49F7"/>
    <w:rsid w:val="003F4DBB"/>
    <w:rsid w:val="004740C7"/>
    <w:rsid w:val="00585653"/>
    <w:rsid w:val="006E0349"/>
    <w:rsid w:val="00745E6C"/>
    <w:rsid w:val="00774B7F"/>
    <w:rsid w:val="00797639"/>
    <w:rsid w:val="007C14BD"/>
    <w:rsid w:val="007E5D88"/>
    <w:rsid w:val="00812A9D"/>
    <w:rsid w:val="00831464"/>
    <w:rsid w:val="00874586"/>
    <w:rsid w:val="00876968"/>
    <w:rsid w:val="00887FEA"/>
    <w:rsid w:val="008B0AC4"/>
    <w:rsid w:val="00947618"/>
    <w:rsid w:val="009537E6"/>
    <w:rsid w:val="009C47B0"/>
    <w:rsid w:val="009E5B6D"/>
    <w:rsid w:val="00A45B74"/>
    <w:rsid w:val="00AB08E2"/>
    <w:rsid w:val="00AD7EF8"/>
    <w:rsid w:val="00B14F75"/>
    <w:rsid w:val="00BC7197"/>
    <w:rsid w:val="00CD111E"/>
    <w:rsid w:val="00CD5B3C"/>
    <w:rsid w:val="00D21DAD"/>
    <w:rsid w:val="00D374EC"/>
    <w:rsid w:val="00D85809"/>
    <w:rsid w:val="00DB3D09"/>
    <w:rsid w:val="00E26E32"/>
    <w:rsid w:val="00E36A5A"/>
    <w:rsid w:val="00EF37E5"/>
    <w:rsid w:val="00F21B88"/>
    <w:rsid w:val="00F34548"/>
    <w:rsid w:val="00F624A4"/>
    <w:rsid w:val="00FA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622F8C7D"/>
  <w15:docId w15:val="{C8E932F5-EA59-48D5-9FD4-984A2FE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224AF6"/>
    <w:pPr>
      <w:ind w:left="720"/>
      <w:contextualSpacing/>
    </w:pPr>
  </w:style>
  <w:style w:type="paragraph" w:styleId="Pripombabesedilo">
    <w:name w:val="annotation text"/>
    <w:basedOn w:val="Navaden"/>
    <w:link w:val="PripombabesediloZnak"/>
    <w:uiPriority w:val="99"/>
    <w:unhideWhenUsed/>
    <w:rsid w:val="00887FEA"/>
    <w:pPr>
      <w:spacing w:after="160"/>
      <w:jc w:val="left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87FEA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D8B6-BC21-4DFF-A7B7-A232FDEA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156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12</cp:revision>
  <cp:lastPrinted>2024-09-19T08:10:00Z</cp:lastPrinted>
  <dcterms:created xsi:type="dcterms:W3CDTF">2025-03-24T09:46:00Z</dcterms:created>
  <dcterms:modified xsi:type="dcterms:W3CDTF">2025-03-25T11:47:00Z</dcterms:modified>
</cp:coreProperties>
</file>